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200"/>
        <w:jc w:val="left"/>
      </w:pPr>
      <w:r>
        <w:drawing>
          <wp:inline xmlns:a="http://schemas.openxmlformats.org/drawingml/2006/main" xmlns:pic="http://schemas.openxmlformats.org/drawingml/2006/picture">
            <wp:extent cx="2160000" cy="1526480"/>
            <wp:docPr id="1"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11"/>
                    <a:stretch>
                      <a:fillRect/>
                    </a:stretch>
                  </pic:blipFill>
                  <pic:spPr>
                    <a:xfrm>
                      <a:off x="0" y="0"/>
                      <a:ext cx="2160000" cy="1526480"/>
                    </a:xfrm>
                    <a:prstGeom prst="rect"/>
                  </pic:spPr>
                </pic:pic>
              </a:graphicData>
            </a:graphic>
          </wp:inline>
        </w:drawing>
      </w:r>
    </w:p>
    <w:p>
      <w:pPr>
        <w:widowControl/>
        <w:spacing w:before="200" w:after="40"/>
      </w:pPr>
      <w:r>
        <w:rPr>
          <w:rFonts w:ascii="Arial" w:hAnsi="Arial" w:eastAsia="Arial" w:cs="Arial"/>
          <w:b/>
          <w:color w:val="103B5C"/>
          <w:sz w:val="26"/>
        </w:rPr>
        <w:t>РУКОВОДСТВО ПО МОНТАЖУ, ЭКСПЛУАТАЦИИ</w:t>
        <w:br/>
        <w:t>И ТЕХНИЧЕСКОМУ ОБСЛУЖИВАНИЮ</w:t>
      </w:r>
    </w:p>
    <w:p>
      <w:pPr>
        <w:widowControl/>
        <w:spacing w:after="60"/>
      </w:pPr>
      <w:r>
        <w:rPr>
          <w:rFonts w:ascii="Arial" w:hAnsi="Arial" w:eastAsia="Arial" w:cs="Arial"/>
          <w:b/>
          <w:color w:val="1B2A34"/>
          <w:sz w:val="34"/>
        </w:rPr>
        <w:t>КОНДЕНСАЦИОННЫХ КОТЛОВ</w:t>
      </w:r>
    </w:p>
    <w:p>
      <w:pPr>
        <w:widowControl/>
        <w:spacing w:after="160"/>
      </w:pPr>
      <w:r>
        <w:rPr>
          <w:rFonts w:ascii="Arial" w:hAnsi="Arial" w:eastAsia="Arial" w:cs="Arial"/>
          <w:b/>
          <w:color w:val="00A6D6"/>
          <w:sz w:val="48"/>
        </w:rPr>
        <w:t>VESSEN · СЕРИЯ FSS</w:t>
      </w:r>
    </w:p>
    <w:p>
      <w:pPr>
        <w:widowControl/>
        <w:spacing w:after="160"/>
        <w:jc w:val="center"/>
      </w:pPr>
      <w:r>
        <w:drawing>
          <wp:inline xmlns:a="http://schemas.openxmlformats.org/drawingml/2006/main" xmlns:pic="http://schemas.openxmlformats.org/drawingml/2006/picture">
            <wp:extent cx="6048000" cy="2755200"/>
            <wp:docPr id="2"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12"/>
                    <a:stretch>
                      <a:fillRect/>
                    </a:stretch>
                  </pic:blipFill>
                  <pic:spPr>
                    <a:xfrm>
                      <a:off x="0" y="0"/>
                      <a:ext cx="6048000" cy="2755200"/>
                    </a:xfrm>
                    <a:prstGeom prst="rect"/>
                  </pic:spPr>
                </pic:pic>
              </a:graphicData>
            </a:graphic>
          </wp:inline>
        </w:drawing>
      </w:r>
    </w:p>
    <w:p>
      <w:pPr>
        <w:widowControl/>
        <w:spacing w:before="40" w:after="160"/>
        <w:jc w:val="center"/>
      </w:pPr>
      <w:r>
        <w:rPr>
          <w:rFonts w:ascii="Arial" w:hAnsi="Arial" w:eastAsia="Arial" w:cs="Arial"/>
          <w:b/>
          <w:color w:val="103B5C"/>
          <w:sz w:val="19"/>
        </w:rPr>
        <w:t>FSS 250 · FSS 350 · FSS 450 · FSS 550 · FSS 650 · FSS 750 · FSS 850 · FSS 950 · FSS 1050</w:t>
      </w:r>
    </w:p>
    <w:tbl>
      <w:tblPr>
        <w:tblW w:type="auto" w:w="0"/>
        <w:jc w:val="center"/>
        <w:tblLayout w:type="fixed"/>
        <w:tblLook w:firstColumn="1" w:firstRow="1" w:lastColumn="0" w:lastRow="0" w:noHBand="0" w:noVBand="1" w:val="04A0"/>
      </w:tblPr>
      <w:tblGrid>
        <w:gridCol w:w="4933"/>
        <w:gridCol w:w="4933"/>
      </w:tblGrid>
      <w:tr>
        <w:trPr>
          <w:cantSplit/>
        </w:trPr>
        <w:tc>
          <w:tcPr>
            <w:tcW w:type="dxa" w:w="5953"/>
            <w:shd w:fill="103B5C"/>
            <w:tcBorders>
              <w:top w:val="nil"/>
              <w:left w:val="nil"/>
              <w:bottom w:val="nil"/>
              <w:right w:val="nil"/>
              <w:insideH w:val="nil"/>
              <w:insideV w:val="nil"/>
            </w:tcBorders>
            <w:tcMar>
              <w:top w:w="120" w:type="dxa"/>
              <w:start w:w="120" w:type="dxa"/>
              <w:bottom w:w="120" w:type="dxa"/>
              <w:end w:w="120" w:type="dxa"/>
            </w:tcMar>
          </w:tcPr>
          <w:p>
            <w:pPr>
              <w:keepNext w:val="0"/>
              <w:jc w:val="left"/>
            </w:pPr>
            <w:r>
              <w:rPr>
                <w:rFonts w:ascii="Arial" w:hAnsi="Arial" w:eastAsia="Arial" w:cs="Arial"/>
                <w:b/>
                <w:color w:val="FFFFFF"/>
                <w:sz w:val="18"/>
              </w:rPr>
              <w:t>www.vessenrussia.ru</w:t>
            </w:r>
          </w:p>
        </w:tc>
        <w:tc>
          <w:tcPr>
            <w:tcW w:type="dxa" w:w="3969"/>
            <w:shd w:fill="103B5C"/>
            <w:tcBorders>
              <w:top w:val="nil"/>
              <w:left w:val="nil"/>
              <w:bottom w:val="nil"/>
              <w:right w:val="nil"/>
              <w:insideH w:val="nil"/>
              <w:insideV w:val="nil"/>
            </w:tcBorders>
            <w:tcMar>
              <w:top w:w="120" w:type="dxa"/>
              <w:start w:w="120" w:type="dxa"/>
              <w:bottom w:w="120" w:type="dxa"/>
              <w:end w:w="120" w:type="dxa"/>
            </w:tcMar>
          </w:tcPr>
          <w:p>
            <w:pPr>
              <w:keepNext w:val="0"/>
              <w:jc w:val="right"/>
            </w:pPr>
            <w:r>
              <w:rPr>
                <w:rFonts w:ascii="Arial" w:hAnsi="Arial" w:eastAsia="Arial" w:cs="Arial"/>
                <w:b/>
                <w:color w:val="FFFFFF"/>
                <w:sz w:val="18"/>
              </w:rPr>
              <w:t xml:space="preserve">29.09.2026 · редакция 8.1</w:t>
            </w:r>
          </w:p>
        </w:tc>
      </w:tr>
    </w:tbl>
    <w:p>
      <w:pPr>
        <w:widowControl/>
        <w:sectPr>
          <w:headerReference w:type="default" r:id="rId9"/>
          <w:footerReference w:type="default" r:id="rId10"/>
          <w:headerReference w:type="first" r:id="rId58"/>
          <w:footerReference w:type="first" r:id="rId59"/>
          <w:pgSz w:w="11906" w:h="16838"/>
          <w:pgMar w:top="1020" w:right="1020" w:bottom="907" w:left="1020" w:header="720" w:footer="720" w:gutter="0"/>
          <w:cols w:space="720"/>
          <w:docGrid w:linePitch="360"/>
        </w:sectPr>
      </w:pPr>
    </w:p>
    <w:p>
      <w:pPr>
        <w:pStyle w:val="VESSENSection"/>
        <w:widowControl/>
        <w:pBdr>
          <w:bottom w:val="single" w:sz="6" w:space="4" w:color="00A6D6"/>
        </w:pBdr>
      </w:pPr>
      <w:r>
        <w:t>УВАЖАЕМЫЙ ПОЛЬЗОВАТЕЛЬ,</w:t>
      </w:r>
    </w:p>
    <w:p>
      <w:pPr>
        <w:widowControl/>
        <w:spacing w:after="120"/>
      </w:pPr>
      <w:r>
        <w:rPr>
          <w:rFonts w:ascii="Arial" w:hAnsi="Arial" w:eastAsia="Arial" w:cs="Arial"/>
          <w:color w:val="1B2A34"/>
          <w:sz w:val="21"/>
        </w:rPr>
        <w:t>Конденсационные котлы VESSEN серии FSS, сконструированы и изготовлены в соответствии с самыми передовыми технологическими изобретениями и правилами безопасности.</w:t>
      </w:r>
    </w:p>
    <w:p>
      <w:pPr>
        <w:widowControl/>
        <w:spacing w:after="120"/>
      </w:pPr>
      <w:r>
        <w:rPr>
          <w:rFonts w:ascii="Arial" w:hAnsi="Arial" w:eastAsia="Arial" w:cs="Arial"/>
          <w:color w:val="1B2A34"/>
          <w:sz w:val="21"/>
        </w:rPr>
        <w:t>Мы рекомендуем внимательно прочитать данное Руководство и предупреждения по технике безопасности перед началом эксплуатации устройства, чтобы обеспечить его безопасное, экономичное и экологичное использование.</w:t>
      </w:r>
    </w:p>
    <w:p>
      <w:pPr>
        <w:widowControl/>
        <w:spacing w:after="120"/>
      </w:pPr>
      <w:r>
        <w:rPr>
          <w:rFonts w:ascii="Arial" w:hAnsi="Arial" w:eastAsia="Arial" w:cs="Arial"/>
          <w:color w:val="1B2A34"/>
          <w:sz w:val="21"/>
        </w:rPr>
        <w:t>Если вы столкнулись с проблемой, которая не объяснена в данном руководстве или не понятна, пожалуйста, свяжитесь с нашим отделом технической поддержки.</w:t>
      </w:r>
    </w:p>
    <w:p>
      <w:pPr>
        <w:widowControl/>
        <w:spacing w:after="120"/>
      </w:pPr>
      <w:r>
        <w:rPr>
          <w:rFonts w:ascii="Arial" w:hAnsi="Arial" w:eastAsia="Arial" w:cs="Arial"/>
          <w:color w:val="1B2A34"/>
          <w:sz w:val="21"/>
        </w:rPr>
        <w:t>Мы благодарим вас за выбор бренда VESSEN.</w:t>
      </w:r>
    </w:p>
    <w:p>
      <w:pPr>
        <w:widowControl/>
        <w:spacing w:after="120"/>
      </w:pPr>
      <w:r>
        <w:rPr>
          <w:rFonts w:ascii="Arial" w:hAnsi="Arial" w:eastAsia="Arial" w:cs="Arial"/>
          <w:color w:val="1B2A34"/>
          <w:sz w:val="21"/>
        </w:rPr>
        <w:t>Данное руководство по эксплуатации является неотъемлемой частью прибора и должно храниться рядом с прибором.</w:t>
      </w: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Borders>
              <w:top w:val="nil"/>
              <w:left w:val="nil"/>
              <w:bottom w:val="nil"/>
              <w:right w:val="nil"/>
              <w:insideH w:val="nil"/>
              <w:insideV w:val="nil"/>
            </w:tcBorders>
            <w:tcMar>
              <w:top w:w="160" w:type="dxa"/>
              <w:start w:w="180" w:type="dxa"/>
              <w:bottom w:w="160" w:type="dxa"/>
              <w:end w:w="180" w:type="dxa"/>
            </w:tcMar>
          </w:tcPr>
          <w:p>
            <w:pPr>
              <w:keepNext w:val="0"/>
              <w:spacing w:after="40"/>
            </w:pPr>
            <w:r>
              <w:rPr>
                <w:rFonts w:ascii="Arial" w:hAnsi="Arial" w:eastAsia="Arial" w:cs="Arial"/>
                <w:b/>
                <w:color w:val="103B5C"/>
                <w:sz w:val="19"/>
              </w:rPr>
              <w:t>ООО «ВЕССЕН»</w:t>
            </w:r>
          </w:p>
          <w:p>
            <w:pPr>
              <w:keepNext w:val="0"/>
              <w:spacing w:after="40"/>
            </w:pPr>
            <w:r>
              <w:rPr>
                <w:rFonts w:ascii="Arial" w:hAnsi="Arial" w:eastAsia="Arial" w:cs="Arial"/>
                <w:b w:val="0"/>
                <w:color w:val="1B2A34"/>
                <w:sz w:val="19"/>
              </w:rPr>
              <w:t>115522, г. Москва, вн. тер. г. муниципальный округ</w:t>
            </w:r>
          </w:p>
          <w:p>
            <w:pPr>
              <w:keepNext w:val="0"/>
              <w:spacing w:after="40"/>
            </w:pPr>
            <w:r>
              <w:rPr>
                <w:rFonts w:ascii="Arial" w:hAnsi="Arial" w:eastAsia="Arial" w:cs="Arial"/>
                <w:b w:val="0"/>
                <w:color w:val="1B2A34"/>
                <w:sz w:val="19"/>
              </w:rPr>
              <w:t>Москворечье-Сабурово, ул. Москворечье, д.4, к.6, помещ. 14/1</w:t>
            </w:r>
          </w:p>
          <w:p>
            <w:pPr>
              <w:keepNext w:val="0"/>
              <w:spacing w:after="40"/>
            </w:pPr>
            <w:r>
              <w:rPr>
                <w:rFonts w:ascii="Arial" w:hAnsi="Arial" w:eastAsia="Arial" w:cs="Arial"/>
                <w:b w:val="0"/>
                <w:color w:val="1B2A34"/>
                <w:sz w:val="19"/>
              </w:rPr>
              <w:t>+7 (499) 290 5171</w:t>
            </w:r>
          </w:p>
          <w:p>
            <w:pPr>
              <w:keepNext w:val="0"/>
              <w:spacing w:after="40"/>
            </w:pPr>
            <w:r>
              <w:rPr>
                <w:rFonts w:ascii="Arial" w:hAnsi="Arial" w:eastAsia="Arial" w:cs="Arial"/>
                <w:b w:val="0"/>
                <w:color w:val="1B2A34"/>
                <w:sz w:val="19"/>
              </w:rPr>
              <w:t>+7 (800) 500 5171</w:t>
            </w:r>
          </w:p>
          <w:p>
            <w:pPr>
              <w:keepNext w:val="0"/>
              <w:spacing w:after="40"/>
            </w:pPr>
            <w:r>
              <w:rPr>
                <w:rFonts w:ascii="Arial" w:hAnsi="Arial" w:eastAsia="Arial" w:cs="Arial"/>
                <w:b w:val="0"/>
                <w:color w:val="1B2A34"/>
                <w:sz w:val="19"/>
              </w:rPr>
              <w:t>www.vessenrussia.ru</w:t>
            </w:r>
          </w:p>
        </w:tc>
      </w:tr>
    </w:tbl>
    <w:p>
      <w:pPr>
        <w:widowControl/>
      </w:pPr>
      <w:r>
        <w:br w:type="page"/>
      </w:r>
    </w:p>
    <w:p>
      <w:pPr>
        <w:pStyle w:val="VESSENSection"/>
        <w:widowControl/>
        <w:pBdr>
          <w:bottom w:val="single" w:sz="7" w:space="4" w:color="00A6D6"/>
        </w:pBdr>
      </w:pPr>
      <w:r>
        <w:t>СОДЕРЖАНИЕ</w:t>
      </w:r>
    </w:p>
    <w:tbl>
      <w:tblPr>
        <w:tblW w:type="auto" w:w="0"/>
        <w:jc w:val="center"/>
        <w:tblLayout w:type="fixed"/>
        <w:tblLook w:firstColumn="1" w:firstRow="1" w:lastColumn="0" w:lastRow="0" w:noHBand="0" w:noVBand="1" w:val="04A0"/>
        <w:tblBorders>
          <w:top w:val="single" w:sz="4" w:color="C6D4DF"/>
          <w:left w:val="single" w:sz="4" w:color="C6D4DF"/>
          <w:bottom w:val="single" w:sz="4" w:color="C6D4DF"/>
          <w:right w:val="single" w:sz="4" w:color="C6D4DF"/>
          <w:insideH w:val="single" w:sz="4" w:color="C6D4DF"/>
          <w:insideV w:val="single" w:sz="4" w:color="C6D4DF"/>
        </w:tblBorders>
      </w:tblPr>
      <w:tblGrid>
        <w:gridCol w:w="9524"/>
        <w:gridCol w:w="680"/>
      </w:tblGrid>
      <w:tr>
        <w:trPr>
          <w:cantSplit/>
          <w:tblHeader/>
        </w:trPr>
        <w:tc>
          <w:tcPr>
            <w:tcW w:type="dxa" w:w="9524"/>
            <w:vAlign w:val="center"/>
            <w:shd w:fill="123F60"/>
            <w:tcMar>
              <w:top w:w="65" w:type="dxa"/>
              <w:bottom w:w="65" w:type="dxa"/>
              <w:left w:w="85" w:type="dxa"/>
              <w:right w:w="85" w:type="dxa"/>
            </w:tcMar>
          </w:tcPr>
          <w:p>
            <w:pPr>
              <w:keepNext/>
              <w:spacing w:after="0" w:before="0" w:line="252" w:lineRule="auto"/>
              <w:jc w:val="left"/>
            </w:pPr>
            <w:r>
              <w:rPr>
                <w:rFonts w:ascii="Arial" w:hAnsi="Arial"/>
                <w:b/>
                <w:color w:val="FFFFFF"/>
                <w:sz w:val="18"/>
              </w:rPr>
              <w:t>Раздел</w:t>
            </w:r>
          </w:p>
        </w:tc>
        <w:tc>
          <w:tcPr>
            <w:tcW w:type="dxa" w:w="680"/>
            <w:vAlign w:val="center"/>
            <w:shd w:fill="123F60"/>
            <w:tcMar>
              <w:top w:w="65" w:type="dxa"/>
              <w:bottom w:w="65" w:type="dxa"/>
              <w:left w:w="85" w:type="dxa"/>
              <w:right w:w="85" w:type="dxa"/>
            </w:tcMar>
          </w:tcPr>
          <w:p>
            <w:pPr>
              <w:keepNext/>
              <w:spacing w:after="0" w:before="0" w:line="252" w:lineRule="auto"/>
              <w:jc w:val="center"/>
            </w:pPr>
            <w:r>
              <w:rPr>
                <w:rFonts w:ascii="Arial" w:hAnsi="Arial"/>
                <w:b/>
                <w:color w:val="FFFFFF"/>
                <w:sz w:val="18"/>
              </w:rPr>
              <w:t>Стр.</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jc w:val="left"/>
            </w:pPr>
            <w:hyperlink w:anchor="vessen_FSS_1000">
              <w:r>
                <w:rPr>
                  <w:sz w:val="18"/>
                  <w:color w:val="123F60"/>
                  <w:b/>
                </w:rPr>
                <w:t>1. ПРЕДУПРЕЖДЕНИЯ</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4</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ind w:left="170"/>
              <w:jc w:val="left"/>
            </w:pPr>
            <w:hyperlink w:anchor="vessen_FSS_1001">
              <w:r>
                <w:rPr>
                  <w:sz w:val="18"/>
                  <w:color w:val="123F60"/>
                </w:rPr>
                <w:t>1.1. Предупреждающие символы и описания</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4</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ind w:left="170"/>
              <w:jc w:val="left"/>
            </w:pPr>
            <w:hyperlink w:anchor="vessen_FSS_1002">
              <w:r>
                <w:rPr>
                  <w:sz w:val="18"/>
                  <w:color w:val="123F60"/>
                </w:rPr>
                <w:t>1.2. Общие правила безопасности</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4</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jc w:val="left"/>
            </w:pPr>
            <w:hyperlink w:anchor="vessen_FSS_1003">
              <w:r>
                <w:rPr>
                  <w:sz w:val="18"/>
                  <w:color w:val="123F60"/>
                  <w:b/>
                </w:rPr>
                <w:t>2. УСЛОВИЯ ГАРАНТИИ</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7</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ind w:left="170"/>
              <w:jc w:val="left"/>
            </w:pPr>
            <w:hyperlink w:anchor="vessen_FSS_1004">
              <w:r>
                <w:rPr>
                  <w:sz w:val="18"/>
                  <w:color w:val="123F60"/>
                </w:rPr>
                <w:t>2.1. Гарантия не распространяется на:</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7</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jc w:val="left"/>
            </w:pPr>
            <w:hyperlink w:anchor="vessen_FSS_1005">
              <w:r>
                <w:rPr>
                  <w:sz w:val="18"/>
                  <w:color w:val="123F60"/>
                  <w:b/>
                </w:rPr>
                <w:t>3. ОБЩИЕ ХАРАКТЕРИСТИКИ КОНДЕНСАЦИОННОГО КОТЛА</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8</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ind w:left="170"/>
              <w:jc w:val="left"/>
            </w:pPr>
            <w:hyperlink w:anchor="vessen_FSS_1006">
              <w:r>
                <w:rPr>
                  <w:sz w:val="18"/>
                  <w:color w:val="123F60"/>
                </w:rPr>
                <w:t>3.1. Каскадное подключение</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8</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ind w:left="170"/>
              <w:jc w:val="left"/>
            </w:pPr>
            <w:hyperlink w:anchor="vessen_FSS_1007">
              <w:r>
                <w:rPr>
                  <w:sz w:val="18"/>
                  <w:color w:val="123F60"/>
                </w:rPr>
                <w:t>3.2. Компоненты котла VESSEN FSS</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8</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jc w:val="left"/>
            </w:pPr>
            <w:hyperlink w:anchor="vessen_FSS_1008">
              <w:r>
                <w:rPr>
                  <w:sz w:val="18"/>
                  <w:color w:val="123F60"/>
                  <w:b/>
                </w:rPr>
                <w:t>4. КОНСТРУКЦИЯ КОТЛА</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9</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jc w:val="left"/>
            </w:pPr>
            <w:hyperlink w:anchor="vessen_FSS_1009">
              <w:r>
                <w:rPr>
                  <w:sz w:val="18"/>
                  <w:color w:val="123F60"/>
                  <w:b/>
                </w:rPr>
                <w:t>5. ТИПОВАЯ СХЕМА</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10</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jc w:val="left"/>
            </w:pPr>
            <w:hyperlink w:anchor="vessen_FSS_1010">
              <w:r>
                <w:rPr>
                  <w:sz w:val="18"/>
                  <w:color w:val="123F60"/>
                  <w:b/>
                </w:rPr>
                <w:t>6. ГИДРАВЛИЧЕСКОЕ СОПРОТИВЛЕНИЕ КОТЛА</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12</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jc w:val="left"/>
            </w:pPr>
            <w:hyperlink w:anchor="vessen_FSS_1011">
              <w:r>
                <w:rPr>
                  <w:sz w:val="18"/>
                  <w:color w:val="123F60"/>
                  <w:b/>
                </w:rPr>
                <w:t>7. КОМПОНЕНТЫ КОТЛОВОГО КОНТУРА</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13</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ind w:left="170"/>
              <w:jc w:val="left"/>
            </w:pPr>
            <w:hyperlink w:anchor="vessen_FSS_1012">
              <w:r>
                <w:rPr>
                  <w:sz w:val="18"/>
                  <w:color w:val="123F60"/>
                </w:rPr>
                <w:t>7.1. Гидравлический разделитель</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13</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ind w:left="170"/>
              <w:jc w:val="left"/>
            </w:pPr>
            <w:hyperlink w:anchor="vessen_FSS_1013">
              <w:r>
                <w:rPr>
                  <w:sz w:val="18"/>
                  <w:color w:val="123F60"/>
                </w:rPr>
                <w:t>7.2. Размеры гидравлического разделителя</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14</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ind w:left="170"/>
              <w:jc w:val="left"/>
            </w:pPr>
            <w:hyperlink w:anchor="vessen_FSS_1014">
              <w:r>
                <w:rPr>
                  <w:sz w:val="18"/>
                  <w:color w:val="123F60"/>
                </w:rPr>
                <w:t>7.3. Расширительный бак</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14</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ind w:left="170"/>
              <w:jc w:val="left"/>
            </w:pPr>
            <w:hyperlink w:anchor="vessen_FSS_1015">
              <w:r>
                <w:rPr>
                  <w:sz w:val="18"/>
                  <w:color w:val="123F60"/>
                </w:rPr>
                <w:t>7.4. Манометр</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15</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ind w:left="170"/>
              <w:jc w:val="left"/>
            </w:pPr>
            <w:hyperlink w:anchor="vessen_FSS_1016">
              <w:r>
                <w:rPr>
                  <w:sz w:val="18"/>
                  <w:color w:val="123F60"/>
                </w:rPr>
                <w:t>7.5. Фильтр</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15</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ind w:left="170"/>
              <w:jc w:val="left"/>
            </w:pPr>
            <w:hyperlink w:anchor="vessen_FSS_1017">
              <w:r>
                <w:rPr>
                  <w:sz w:val="18"/>
                  <w:color w:val="123F60"/>
                </w:rPr>
                <w:t>7.6. Удаление воздуха. Сепаратор.</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15</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jc w:val="left"/>
            </w:pPr>
            <w:hyperlink w:anchor="vessen_FSS_1018">
              <w:r>
                <w:rPr>
                  <w:sz w:val="18"/>
                  <w:color w:val="123F60"/>
                  <w:b/>
                </w:rPr>
                <w:t>8. ТРЕБОВАНИЯ К ТЕПЛОНОСИТЕЛЮ</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16</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jc w:val="left"/>
            </w:pPr>
            <w:hyperlink w:anchor="vessen_FSS_1019">
              <w:r>
                <w:rPr>
                  <w:sz w:val="18"/>
                  <w:color w:val="123F60"/>
                  <w:b/>
                </w:rPr>
                <w:t>9. ТЕХНИЧЕСКИЕ ДАННЫЕ</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17</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ind w:left="170"/>
              <w:jc w:val="left"/>
            </w:pPr>
            <w:hyperlink w:anchor="vessen_FSS_1020">
              <w:r>
                <w:rPr>
                  <w:sz w:val="18"/>
                  <w:color w:val="123F60"/>
                </w:rPr>
                <w:t>9.1. Технические характеристики</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17</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ind w:left="170"/>
              <w:jc w:val="left"/>
            </w:pPr>
            <w:hyperlink w:anchor="vessen_FSS_1021">
              <w:r>
                <w:rPr>
                  <w:sz w:val="18"/>
                  <w:color w:val="123F60"/>
                </w:rPr>
                <w:t>9.2. Габаритные размеры</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20</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ind w:left="170"/>
              <w:jc w:val="left"/>
            </w:pPr>
            <w:hyperlink w:anchor="vessen_FSS_1022">
              <w:r>
                <w:rPr>
                  <w:sz w:val="18"/>
                  <w:color w:val="123F60"/>
                </w:rPr>
                <w:t>9.3. Уровень шума</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22</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jc w:val="left"/>
            </w:pPr>
            <w:hyperlink w:anchor="vessen_FSS_1023">
              <w:r>
                <w:rPr>
                  <w:sz w:val="18"/>
                  <w:color w:val="123F60"/>
                  <w:b/>
                </w:rPr>
                <w:t>10. УСТАНОВКА</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23</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ind w:left="170"/>
              <w:jc w:val="left"/>
            </w:pPr>
            <w:hyperlink w:anchor="vessen_FSS_1024">
              <w:r>
                <w:rPr>
                  <w:sz w:val="18"/>
                  <w:color w:val="123F60"/>
                </w:rPr>
                <w:t>10.1. Общие сведения</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23</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ind w:left="170"/>
              <w:jc w:val="left"/>
            </w:pPr>
            <w:hyperlink w:anchor="vessen_FSS_1025">
              <w:r>
                <w:rPr>
                  <w:sz w:val="18"/>
                  <w:color w:val="123F60"/>
                </w:rPr>
                <w:t>10.2. Уличный датчик (опция)</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23</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jc w:val="left"/>
            </w:pPr>
            <w:hyperlink w:anchor="vessen_FSS_1026">
              <w:r>
                <w:rPr>
                  <w:sz w:val="18"/>
                  <w:color w:val="123F60"/>
                  <w:b/>
                </w:rPr>
                <w:t>11. ДЫМОУДАЛЕНИЕ</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24</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jc w:val="left"/>
            </w:pPr>
            <w:hyperlink w:anchor="vessen_FSS_1027">
              <w:r>
                <w:rPr>
                  <w:sz w:val="18"/>
                  <w:color w:val="123F60"/>
                  <w:b/>
                </w:rPr>
                <w:t>12. МОНТАЖ</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25</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ind w:left="170"/>
              <w:jc w:val="left"/>
            </w:pPr>
            <w:hyperlink w:anchor="vessen_FSS_1028">
              <w:r>
                <w:rPr>
                  <w:sz w:val="18"/>
                  <w:color w:val="123F60"/>
                </w:rPr>
                <w:t>12.1. Монтаж котла</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25</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ind w:left="170"/>
              <w:jc w:val="left"/>
            </w:pPr>
            <w:hyperlink w:anchor="vessen_FSS_1029">
              <w:r>
                <w:rPr>
                  <w:sz w:val="18"/>
                  <w:color w:val="123F60"/>
                </w:rPr>
                <w:t>12.2. Требования к размещению котлов</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25</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ind w:left="170"/>
              <w:jc w:val="left"/>
            </w:pPr>
            <w:hyperlink w:anchor="vessen_FSS_1030">
              <w:r>
                <w:rPr>
                  <w:sz w:val="18"/>
                  <w:color w:val="123F60"/>
                </w:rPr>
                <w:t>12.3. Монтаж слива конденсата</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25</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ind w:left="170"/>
              <w:jc w:val="left"/>
            </w:pPr>
            <w:hyperlink w:anchor="vessen_FSS_1031">
              <w:r>
                <w:rPr>
                  <w:sz w:val="18"/>
                  <w:color w:val="123F60"/>
                </w:rPr>
                <w:t>12.4. Установка датчика температуры дымовых газов</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27</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jc w:val="left"/>
            </w:pPr>
            <w:hyperlink w:anchor="vessen_FSS_1032">
              <w:r>
                <w:rPr>
                  <w:sz w:val="18"/>
                  <w:color w:val="123F60"/>
                  <w:b/>
                </w:rPr>
                <w:t>13. ЗАПУСК КОТЛА VESSEN СЕРИИ FSS</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28</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jc w:val="left"/>
            </w:pPr>
            <w:hyperlink w:anchor="vessen_FSS_1033">
              <w:r>
                <w:rPr>
                  <w:sz w:val="18"/>
                  <w:color w:val="123F60"/>
                  <w:b/>
                </w:rPr>
                <w:t>14. ЭЛЕКТРИЧЕСКАЯ СХЕМА</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30</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ind w:left="170"/>
              <w:jc w:val="left"/>
            </w:pPr>
            <w:hyperlink w:anchor="vessen_FSS_1034">
              <w:r>
                <w:rPr>
                  <w:sz w:val="18"/>
                  <w:color w:val="123F60"/>
                </w:rPr>
                <w:t xml:space="preserve">14.1. Электрическая схема FSS</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30</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jc w:val="left"/>
            </w:pPr>
            <w:hyperlink w:anchor="vessen_FSS_1035">
              <w:r>
                <w:rPr>
                  <w:sz w:val="18"/>
                  <w:color w:val="123F60"/>
                  <w:b/>
                </w:rPr>
                <w:t xml:space="preserve">15. ВВОД В ЭКСПЛУАТАЦИЮ</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32</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ind w:left="170"/>
              <w:jc w:val="left"/>
            </w:pPr>
            <w:hyperlink w:anchor="vessen_FSS_1036">
              <w:r>
                <w:rPr>
                  <w:sz w:val="18"/>
                  <w:color w:val="123F60"/>
                </w:rPr>
                <w:t>15.1. Перед вводом в эксплуатацию</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32</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ind w:left="170"/>
              <w:jc w:val="left"/>
            </w:pPr>
            <w:hyperlink w:anchor="vessen_FSS_1037">
              <w:r>
                <w:rPr>
                  <w:sz w:val="18"/>
                  <w:color w:val="123F60"/>
                </w:rPr>
                <w:t>15.2. Проверки во время ввода в эксплуатацию</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32</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jc w:val="left"/>
            </w:pPr>
            <w:hyperlink w:anchor="vessen_FSS_1038">
              <w:r>
                <w:rPr>
                  <w:sz w:val="18"/>
                  <w:color w:val="123F60"/>
                  <w:b/>
                </w:rPr>
                <w:t>16. НАСТРОЙКА ПАРАМЕТРОВ ГОРЕНИЯ</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34</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ind w:left="170"/>
              <w:jc w:val="left"/>
            </w:pPr>
            <w:hyperlink w:anchor="vessen_FSS_1039">
              <w:r>
                <w:rPr>
                  <w:sz w:val="18"/>
                  <w:color w:val="123F60"/>
                </w:rPr>
                <w:t>16.1. Регулировка и измерение</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34</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ind w:left="170"/>
              <w:jc w:val="left"/>
            </w:pPr>
            <w:hyperlink w:anchor="vessen_FSS_1040">
              <w:r>
                <w:rPr>
                  <w:sz w:val="18"/>
                  <w:color w:val="123F60"/>
                </w:rPr>
                <w:t>16.2. Настройка минимальной мощности</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35</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ind w:left="170"/>
              <w:jc w:val="left"/>
            </w:pPr>
            <w:hyperlink w:anchor="vessen_FSS_1041">
              <w:r>
                <w:rPr>
                  <w:sz w:val="18"/>
                  <w:color w:val="123F60"/>
                </w:rPr>
                <w:t>16.3. Проверка средней мощности</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35</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ind w:left="170"/>
              <w:jc w:val="left"/>
            </w:pPr>
            <w:hyperlink w:anchor="vessen_FSS_1042">
              <w:r>
                <w:rPr>
                  <w:sz w:val="18"/>
                  <w:color w:val="123F60"/>
                </w:rPr>
                <w:t>16.4. Настройка максимальной мощности</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35</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jc w:val="left"/>
            </w:pPr>
            <w:hyperlink w:anchor="vessen_FSS_1043">
              <w:r>
                <w:rPr>
                  <w:sz w:val="18"/>
                  <w:color w:val="123F60"/>
                  <w:b/>
                </w:rPr>
                <w:t>17. ПАНЕЛЬ УПРАВЛЕНИЯ</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36</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ind w:left="170"/>
              <w:jc w:val="left"/>
            </w:pPr>
            <w:hyperlink w:anchor="vessen_FSS_1044">
              <w:r>
                <w:rPr>
                  <w:sz w:val="18"/>
                  <w:color w:val="123F60"/>
                </w:rPr>
                <w:t>17.1. Настройка времени</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36</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jc w:val="left"/>
            </w:pPr>
            <w:hyperlink w:anchor="vessen_FSS_1045">
              <w:r>
                <w:rPr>
                  <w:sz w:val="18"/>
                  <w:color w:val="123F60"/>
                  <w:b/>
                </w:rPr>
                <w:t>18. ОБСЛУЖИВАНИЕ</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37</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ind w:left="170"/>
              <w:jc w:val="left"/>
            </w:pPr>
            <w:hyperlink w:anchor="vessen_FSS_1046">
              <w:r>
                <w:rPr>
                  <w:sz w:val="18"/>
                  <w:color w:val="123F60"/>
                </w:rPr>
                <w:t>18.1. Ежемесячное обслуживание</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37</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ind w:left="170"/>
              <w:jc w:val="left"/>
            </w:pPr>
            <w:hyperlink w:anchor="vessen_FSS_1047">
              <w:r>
                <w:rPr>
                  <w:sz w:val="18"/>
                  <w:color w:val="123F60"/>
                </w:rPr>
                <w:t>18.2. Сезонное обслуживание</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37</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jc w:val="left"/>
            </w:pPr>
            <w:hyperlink w:anchor="vessen_FSS_1048">
              <w:r>
                <w:rPr>
                  <w:sz w:val="18"/>
                  <w:color w:val="123F60"/>
                  <w:b/>
                </w:rPr>
                <w:t>19. КОДЫ ОШИБОК</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38</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jc w:val="left"/>
            </w:pPr>
            <w:hyperlink w:anchor="vessen_FSS_1049">
              <w:r>
                <w:rPr>
                  <w:sz w:val="18"/>
                  <w:color w:val="123F60"/>
                  <w:b/>
                </w:rPr>
                <w:t>20. РЕКОМЕНДАЦИИ ПО РЕШЕНИЮ НЕКОТОРЫХ ПРОБЛЕМ</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43</w:t>
            </w:r>
          </w:p>
        </w:tc>
      </w:tr>
      <w:tr>
        <w:trPr>
          <w:cantSplit/>
        </w:trPr>
        <w:tc>
          <w:tcPr>
            <w:tcW w:type="dxa" w:w="9524"/>
            <w:vAlign w:val="center"/>
            <w:shd w:fill="F2F6F9"/>
            <w:tcMar>
              <w:top w:w="65" w:type="dxa"/>
              <w:bottom w:w="65" w:type="dxa"/>
              <w:left w:w="85" w:type="dxa"/>
              <w:right w:w="85" w:type="dxa"/>
            </w:tcMar>
          </w:tcPr>
          <w:p>
            <w:pPr>
              <w:keepNext w:val="0"/>
              <w:spacing w:after="0" w:before="0" w:line="252" w:lineRule="auto"/>
              <w:jc w:val="left"/>
            </w:pPr>
            <w:hyperlink w:anchor="vessen_FSS_1050">
              <w:r>
                <w:rPr>
                  <w:sz w:val="18"/>
                  <w:color w:val="123F60"/>
                  <w:b/>
                </w:rPr>
                <w:t>21. ПОСЛЕПРОДАЖНОЕ ОБСЛУЖИВАНИЕ</w:t>
              </w:r>
            </w:hyperlink>
          </w:p>
        </w:tc>
        <w:tc>
          <w:tcPr>
            <w:tcW w:type="dxa" w:w="680"/>
            <w:vAlign w:val="center"/>
            <w:shd w:fill="F2F6F9"/>
            <w:tcMar>
              <w:top w:w="65" w:type="dxa"/>
              <w:bottom w:w="65" w:type="dxa"/>
              <w:left w:w="85" w:type="dxa"/>
              <w:right w:w="85" w:type="dxa"/>
            </w:tcMar>
          </w:tcPr>
          <w:p>
            <w:pPr>
              <w:keepNext w:val="0"/>
              <w:spacing w:after="0" w:before="0" w:line="252" w:lineRule="auto"/>
              <w:jc w:val="center"/>
            </w:pPr>
            <w:r>
              <w:rPr>
                <w:sz w:val="18"/>
              </w:rPr>
              <w:t>44</w:t>
            </w:r>
          </w:p>
        </w:tc>
      </w:tr>
      <w:tr>
        <w:trPr>
          <w:cantSplit/>
        </w:trPr>
        <w:tc>
          <w:tcPr>
            <w:tcW w:type="dxa" w:w="9524"/>
            <w:vAlign w:val="center"/>
            <w:shd w:fill="FFFFFF"/>
            <w:tcMar>
              <w:top w:w="65" w:type="dxa"/>
              <w:bottom w:w="65" w:type="dxa"/>
              <w:left w:w="85" w:type="dxa"/>
              <w:right w:w="85" w:type="dxa"/>
            </w:tcMar>
          </w:tcPr>
          <w:p>
            <w:pPr>
              <w:keepNext w:val="0"/>
              <w:spacing w:after="0" w:before="0" w:line="252" w:lineRule="auto"/>
              <w:jc w:val="left"/>
            </w:pPr>
            <w:hyperlink w:anchor="vessen_FSS_1051">
              <w:r>
                <w:rPr>
                  <w:sz w:val="18"/>
                  <w:color w:val="123F60"/>
                  <w:b/>
                </w:rPr>
                <w:t>22. ПРИМЕЧАНИЯ</w:t>
              </w:r>
            </w:hyperlink>
          </w:p>
        </w:tc>
        <w:tc>
          <w:tcPr>
            <w:tcW w:type="dxa" w:w="680"/>
            <w:vAlign w:val="center"/>
            <w:shd w:fill="FFFFFF"/>
            <w:tcMar>
              <w:top w:w="65" w:type="dxa"/>
              <w:bottom w:w="65" w:type="dxa"/>
              <w:left w:w="85" w:type="dxa"/>
              <w:right w:w="85" w:type="dxa"/>
            </w:tcMar>
          </w:tcPr>
          <w:p>
            <w:pPr>
              <w:keepNext w:val="0"/>
              <w:spacing w:after="0" w:before="0" w:line="252" w:lineRule="auto"/>
              <w:jc w:val="center"/>
            </w:pPr>
            <w:r>
              <w:rPr>
                <w:sz w:val="18"/>
              </w:rPr>
              <w:t>45</w:t>
            </w:r>
          </w:p>
        </w:tc>
      </w:tr>
    </w:tbl>
    <w:p>
      <w:pPr>
        <w:widowControl/>
      </w:pPr>
      <w:r>
        <w:br w:type="page"/>
      </w:r>
    </w:p>
    <w:p>
      <w:pPr>
        <w:pStyle w:val="VESSENSection"/>
        <w:pageBreakBefore/>
        <w:widowControl/>
        <w:pBdr>
          <w:bottom w:val="single" w:sz="7" w:space="4" w:color="00A6D6"/>
        </w:pBdr>
      </w:pPr>
      <w:bookmarkStart w:id="1001" w:name="vessen_FSS_1000"/>
      <w:r>
        <w:rPr>
          <w:rFonts w:ascii="Arial" w:hAnsi="Arial" w:eastAsia="Arial" w:cs="Arial"/>
          <w:b/>
          <w:color w:val="103B5C"/>
          <w:sz w:val="30"/>
        </w:rPr>
        <w:t>1. ПРЕДУПРЕЖДЕНИЯ</w:t>
      </w:r>
      <w:bookmarkEnd w:id="1001"/>
    </w:p>
    <w:p>
      <w:pPr>
        <w:pStyle w:val="VESSENSubsection"/>
        <w:widowControl/>
      </w:pPr>
      <w:bookmarkStart w:id="1002" w:name="vessen_FSS_1001"/>
      <w:r>
        <w:rPr>
          <w:rFonts w:ascii="Arial" w:hAnsi="Arial" w:eastAsia="Arial" w:cs="Arial"/>
          <w:b/>
          <w:color w:val="103B5C"/>
          <w:sz w:val="23"/>
        </w:rPr>
        <w:t>1.1. Предупреждающие символы и описания</w:t>
      </w:r>
      <w:bookmarkEnd w:id="1002"/>
    </w:p>
    <w:tbl>
      <w:tblPr>
        <w:tblW w:type="auto" w:w="0"/>
        <w:jc w:val="center"/>
        <w:tblLayout w:type="fixed"/>
        <w:tblLook w:firstColumn="1" w:firstRow="1" w:lastColumn="0" w:lastRow="0" w:noHBand="0" w:noVBand="1" w:val="04A0"/>
      </w:tblPr>
      <w:tblGrid>
        <w:gridCol w:w="5103"/>
        <w:gridCol w:w="5103"/>
      </w:tblGrid>
      <w:tr>
        <w:trPr>
          <w:cantSplit/>
          <w:tblHeader w:val="true"/>
        </w:trPr>
        <w:tc>
          <w:tcPr>
            <w:tcW w:type="dxa" w:w="198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line="240" w:lineRule="auto"/>
              <w:jc w:val="center"/>
            </w:pPr>
            <w:r/>
            <w:r>
              <w:rPr>
                <w:rFonts w:ascii="Arial" w:hAnsi="Arial" w:eastAsia="Arial" w:cs="Arial"/>
                <w:b/>
                <w:color w:val="FFFFFF"/>
                <w:sz w:val="18"/>
              </w:rPr>
              <w:t>Символы</w:t>
            </w:r>
          </w:p>
        </w:tc>
        <w:tc>
          <w:tcPr>
            <w:tcW w:type="dxa" w:w="810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line="240" w:lineRule="auto"/>
              <w:jc w:val="center"/>
            </w:pPr>
            <w:r/>
          </w:p>
          <w:p>
            <w:pPr>
              <w:keepNext w:val="0"/>
              <w:spacing w:after="0" w:line="240" w:lineRule="auto"/>
              <w:jc w:val="center"/>
            </w:pPr>
            <w:r>
              <w:rPr>
                <w:rFonts w:ascii="Arial" w:hAnsi="Arial" w:eastAsia="Arial" w:cs="Arial"/>
                <w:b/>
                <w:color w:val="FFFFFF"/>
                <w:sz w:val="18"/>
              </w:rPr>
              <w:t>Описания символов</w:t>
            </w:r>
          </w:p>
        </w:tc>
      </w:tr>
      <w:tr>
        <w:trPr>
          <w:cantSplit/>
        </w:trPr>
        <w:tc>
          <w:tcPr>
            <w:tcW w:type="dxa" w:w="198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p>
          <w:p>
            <w:pPr>
              <w:keepNext w:val="0"/>
              <w:spacing w:after="0" w:line="240" w:lineRule="auto"/>
              <w:jc w:val="center"/>
            </w:pPr>
            <w:r>
              <w:drawing>
                <wp:inline xmlns:a="http://schemas.openxmlformats.org/drawingml/2006/main" xmlns:pic="http://schemas.openxmlformats.org/drawingml/2006/picture">
                  <wp:extent cx="288000" cy="272742"/>
                  <wp:docPr id="3"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15"/>
                          <a:stretch>
                            <a:fillRect/>
                          </a:stretch>
                        </pic:blipFill>
                        <pic:spPr>
                          <a:xfrm>
                            <a:off x="0" y="0"/>
                            <a:ext cx="288000" cy="272742"/>
                          </a:xfrm>
                          <a:prstGeom prst="rect"/>
                        </pic:spPr>
                      </pic:pic>
                    </a:graphicData>
                  </a:graphic>
                </wp:inline>
              </w:drawing>
            </w:r>
          </w:p>
        </w:tc>
        <w:tc>
          <w:tcPr>
            <w:tcW w:type="dxa" w:w="810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p>
          <w:p>
            <w:pPr>
              <w:keepNext w:val="0"/>
              <w:spacing w:after="0" w:line="240" w:lineRule="auto"/>
              <w:jc w:val="center"/>
            </w:pPr>
            <w:r>
              <w:rPr>
                <w:rFonts w:ascii="Arial" w:hAnsi="Arial" w:eastAsia="Arial" w:cs="Arial"/>
                <w:b w:val="0"/>
                <w:color w:val="1B2A34"/>
                <w:sz w:val="18"/>
              </w:rPr>
              <w:t>Важная информация и полезные советы.</w:t>
            </w:r>
          </w:p>
        </w:tc>
      </w:tr>
      <w:tr>
        <w:trPr>
          <w:cantSplit/>
        </w:trPr>
        <w:tc>
          <w:tcPr>
            <w:tcW w:type="dxa" w:w="198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p>
          <w:p>
            <w:pPr>
              <w:keepNext w:val="0"/>
              <w:spacing w:after="0" w:line="240" w:lineRule="auto"/>
              <w:jc w:val="center"/>
            </w:pPr>
            <w:r>
              <w:drawing>
                <wp:inline xmlns:a="http://schemas.openxmlformats.org/drawingml/2006/main" xmlns:pic="http://schemas.openxmlformats.org/drawingml/2006/picture">
                  <wp:extent cx="288000" cy="244253"/>
                  <wp:docPr id="4"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16"/>
                          <a:stretch>
                            <a:fillRect/>
                          </a:stretch>
                        </pic:blipFill>
                        <pic:spPr>
                          <a:xfrm>
                            <a:off x="0" y="0"/>
                            <a:ext cx="288000" cy="244253"/>
                          </a:xfrm>
                          <a:prstGeom prst="rect"/>
                        </pic:spPr>
                      </pic:pic>
                    </a:graphicData>
                  </a:graphic>
                </wp:inline>
              </w:drawing>
            </w:r>
          </w:p>
        </w:tc>
        <w:tc>
          <w:tcPr>
            <w:tcW w:type="dxa" w:w="810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p>
          <w:p>
            <w:pPr>
              <w:keepNext w:val="0"/>
              <w:spacing w:after="0" w:line="240" w:lineRule="auto"/>
              <w:jc w:val="center"/>
            </w:pPr>
            <w:r>
              <w:rPr>
                <w:rFonts w:ascii="Arial" w:hAnsi="Arial" w:eastAsia="Arial" w:cs="Arial"/>
                <w:b w:val="0"/>
                <w:color w:val="1B2A34"/>
                <w:sz w:val="18"/>
              </w:rPr>
              <w:t>Предупреждение об опасности для жизни и имущества.</w:t>
            </w:r>
          </w:p>
        </w:tc>
      </w:tr>
      <w:tr>
        <w:trPr>
          <w:cantSplit/>
        </w:trPr>
        <w:tc>
          <w:tcPr>
            <w:tcW w:type="dxa" w:w="198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p>
          <w:p>
            <w:pPr>
              <w:keepNext w:val="0"/>
              <w:spacing w:after="0" w:line="240" w:lineRule="auto"/>
              <w:jc w:val="center"/>
            </w:pPr>
            <w:r>
              <w:drawing>
                <wp:inline xmlns:a="http://schemas.openxmlformats.org/drawingml/2006/main" xmlns:pic="http://schemas.openxmlformats.org/drawingml/2006/picture">
                  <wp:extent cx="288000" cy="245143"/>
                  <wp:docPr id="5"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17"/>
                          <a:stretch>
                            <a:fillRect/>
                          </a:stretch>
                        </pic:blipFill>
                        <pic:spPr>
                          <a:xfrm>
                            <a:off x="0" y="0"/>
                            <a:ext cx="288000" cy="245143"/>
                          </a:xfrm>
                          <a:prstGeom prst="rect"/>
                        </pic:spPr>
                      </pic:pic>
                    </a:graphicData>
                  </a:graphic>
                </wp:inline>
              </w:drawing>
            </w:r>
          </w:p>
        </w:tc>
        <w:tc>
          <w:tcPr>
            <w:tcW w:type="dxa" w:w="810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p>
          <w:p>
            <w:pPr>
              <w:keepNext w:val="0"/>
              <w:spacing w:after="0" w:line="240" w:lineRule="auto"/>
              <w:jc w:val="center"/>
            </w:pPr>
            <w:r>
              <w:rPr>
                <w:rFonts w:ascii="Arial" w:hAnsi="Arial" w:eastAsia="Arial" w:cs="Arial"/>
                <w:b w:val="0"/>
                <w:color w:val="1B2A34"/>
                <w:sz w:val="18"/>
              </w:rPr>
              <w:t>Предупреждение об электрическом напряжении.</w:t>
            </w:r>
          </w:p>
        </w:tc>
      </w:tr>
      <w:tr>
        <w:trPr>
          <w:cantSplit/>
        </w:trPr>
        <w:tc>
          <w:tcPr>
            <w:tcW w:type="dxa" w:w="198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p>
          <w:p>
            <w:pPr>
              <w:keepNext w:val="0"/>
              <w:spacing w:after="0" w:line="240" w:lineRule="auto"/>
              <w:jc w:val="center"/>
            </w:pPr>
            <w:r>
              <w:drawing>
                <wp:inline xmlns:a="http://schemas.openxmlformats.org/drawingml/2006/main" xmlns:pic="http://schemas.openxmlformats.org/drawingml/2006/picture">
                  <wp:extent cx="288000" cy="137229"/>
                  <wp:docPr id="6"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18"/>
                          <a:stretch>
                            <a:fillRect/>
                          </a:stretch>
                        </pic:blipFill>
                        <pic:spPr>
                          <a:xfrm>
                            <a:off x="0" y="0"/>
                            <a:ext cx="288000" cy="137229"/>
                          </a:xfrm>
                          <a:prstGeom prst="rect"/>
                        </pic:spPr>
                      </pic:pic>
                    </a:graphicData>
                  </a:graphic>
                </wp:inline>
              </w:drawing>
            </w:r>
          </w:p>
        </w:tc>
        <w:tc>
          <w:tcPr>
            <w:tcW w:type="dxa" w:w="810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p>
          <w:p>
            <w:pPr>
              <w:keepNext w:val="0"/>
              <w:spacing w:after="0" w:line="240" w:lineRule="auto"/>
              <w:jc w:val="center"/>
            </w:pPr>
            <w:r>
              <w:rPr>
                <w:rFonts w:ascii="Arial" w:hAnsi="Arial" w:eastAsia="Arial" w:cs="Arial"/>
                <w:b w:val="0"/>
                <w:color w:val="1B2A34"/>
                <w:sz w:val="18"/>
              </w:rPr>
              <w:t>Информация об обращении с продуктом.</w:t>
            </w:r>
          </w:p>
        </w:tc>
      </w:tr>
      <w:tr>
        <w:trPr>
          <w:cantSplit/>
        </w:trPr>
        <w:tc>
          <w:tcPr>
            <w:tcW w:type="dxa" w:w="198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p>
          <w:p>
            <w:pPr>
              <w:keepNext w:val="0"/>
              <w:spacing w:after="0" w:line="240" w:lineRule="auto"/>
              <w:jc w:val="center"/>
            </w:pPr>
            <w:r>
              <w:drawing>
                <wp:inline xmlns:a="http://schemas.openxmlformats.org/drawingml/2006/main" xmlns:pic="http://schemas.openxmlformats.org/drawingml/2006/picture">
                  <wp:extent cx="288000" cy="244253"/>
                  <wp:docPr id="7"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16"/>
                          <a:stretch>
                            <a:fillRect/>
                          </a:stretch>
                        </pic:blipFill>
                        <pic:spPr>
                          <a:xfrm>
                            <a:off x="0" y="0"/>
                            <a:ext cx="288000" cy="244253"/>
                          </a:xfrm>
                          <a:prstGeom prst="rect"/>
                        </pic:spPr>
                      </pic:pic>
                    </a:graphicData>
                  </a:graphic>
                </wp:inline>
              </w:drawing>
            </w:r>
            <w:r>
              <w:rPr>
                <w:rFonts w:ascii="Arial" w:hAnsi="Arial" w:eastAsia="Arial" w:cs="Arial"/>
                <w:b w:val="0"/>
                <w:color w:val="1B2A34"/>
                <w:sz w:val="18"/>
              </w:rPr>
              <w:t>GAZ HATTINI TEMİZLEYİNİZ. ОЧИСТИТЬ ГАЗОВУЮ ЛИНИЮ. ЧИСТАЯ ЛИНИЯ ГАЗ.</w:t>
            </w:r>
          </w:p>
        </w:tc>
        <w:tc>
          <w:tcPr>
            <w:tcW w:type="dxa" w:w="810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p>
          <w:p>
            <w:pPr>
              <w:keepNext w:val="0"/>
              <w:spacing w:after="0" w:line="240" w:lineRule="auto"/>
              <w:jc w:val="center"/>
            </w:pPr>
            <w:r>
              <w:rPr>
                <w:rFonts w:ascii="Arial" w:hAnsi="Arial" w:eastAsia="Arial" w:cs="Arial"/>
                <w:b w:val="0"/>
                <w:color w:val="1B2A34"/>
                <w:sz w:val="18"/>
              </w:rPr>
              <w:t>Предупреждение "Очистите газопровод" на газопроводе.</w:t>
            </w:r>
          </w:p>
        </w:tc>
      </w:tr>
      <w:tr>
        <w:trPr>
          <w:cantSplit/>
        </w:trPr>
        <w:tc>
          <w:tcPr>
            <w:tcW w:type="dxa" w:w="198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p>
          <w:p>
            <w:pPr>
              <w:keepNext w:val="0"/>
              <w:spacing w:after="0" w:line="240" w:lineRule="auto"/>
              <w:jc w:val="center"/>
            </w:pPr>
            <w:r>
              <w:drawing>
                <wp:inline xmlns:a="http://schemas.openxmlformats.org/drawingml/2006/main" xmlns:pic="http://schemas.openxmlformats.org/drawingml/2006/picture">
                  <wp:extent cx="288000" cy="288000"/>
                  <wp:docPr id="8"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19"/>
                          <a:stretch>
                            <a:fillRect/>
                          </a:stretch>
                        </pic:blipFill>
                        <pic:spPr>
                          <a:xfrm>
                            <a:off x="0" y="0"/>
                            <a:ext cx="288000" cy="288000"/>
                          </a:xfrm>
                          <a:prstGeom prst="rect"/>
                        </pic:spPr>
                      </pic:pic>
                    </a:graphicData>
                  </a:graphic>
                </wp:inline>
              </w:drawing>
            </w:r>
            <w:r>
              <w:drawing>
                <wp:inline xmlns:a="http://schemas.openxmlformats.org/drawingml/2006/main" xmlns:pic="http://schemas.openxmlformats.org/drawingml/2006/picture">
                  <wp:extent cx="288000" cy="106286"/>
                  <wp:docPr id="9"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20"/>
                          <a:stretch>
                            <a:fillRect/>
                          </a:stretch>
                        </pic:blipFill>
                        <pic:spPr>
                          <a:xfrm>
                            <a:off x="0" y="0"/>
                            <a:ext cx="288000" cy="106286"/>
                          </a:xfrm>
                          <a:prstGeom prst="rect"/>
                        </pic:spPr>
                      </pic:pic>
                    </a:graphicData>
                  </a:graphic>
                </wp:inline>
              </w:drawing>
            </w:r>
          </w:p>
        </w:tc>
        <w:tc>
          <w:tcPr>
            <w:tcW w:type="dxa" w:w="810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p>
          <w:p>
            <w:pPr>
              <w:keepNext w:val="0"/>
              <w:spacing w:after="0" w:line="240" w:lineRule="auto"/>
              <w:jc w:val="center"/>
            </w:pPr>
          </w:p>
          <w:p>
            <w:pPr>
              <w:keepNext w:val="0"/>
              <w:spacing w:after="0" w:line="240" w:lineRule="auto"/>
              <w:jc w:val="center"/>
            </w:pPr>
            <w:r>
              <w:rPr>
                <w:rFonts w:ascii="Arial" w:hAnsi="Arial" w:eastAsia="Arial" w:cs="Arial"/>
                <w:b w:val="0"/>
                <w:color w:val="1B2A34"/>
                <w:sz w:val="18"/>
              </w:rPr>
              <w:t>Переносите в вертикальном положении. Хрупкий предмет. Берегите от попадания воды.</w:t>
            </w:r>
          </w:p>
        </w:tc>
      </w:tr>
    </w:tbl>
    <w:p>
      <w:pPr>
        <w:pStyle w:val="VESSENSubsection"/>
        <w:widowControl/>
      </w:pPr>
      <w:bookmarkStart w:id="1003" w:name="vessen_FSS_1002"/>
      <w:r>
        <w:rPr>
          <w:rFonts w:ascii="Arial" w:hAnsi="Arial" w:eastAsia="Arial" w:cs="Arial"/>
          <w:b/>
          <w:color w:val="103B5C"/>
          <w:sz w:val="23"/>
        </w:rPr>
        <w:t>1.2. Общие правила безопасности</w:t>
      </w:r>
      <w:bookmarkEnd w:id="1003"/>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Весь персонал, осуществляющий монтаж, демонтаж, ввод в эксплуатацию, эксплуатацию, управление, техническое обслуживание и ремонт, должен пройти необходимое обучение, иметь соответствующую квалификацию и изучить данное руководство.</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Запрещается вносить в устройство какие-либо изменения, которые могут нарушить его безопасность, лицам и/или организациям, работающим с устройством.</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Все работы по монтажу и ремонту (кроме регулировки горения) должны проводиться при неработающем приборе и после отключения электропитания. Несоблюдение этих правил может привести к серьезным телесным повреждениям и даже смерти от поражения электрическим током или неконтролируемого образования пламени.</w:t>
      </w:r>
    </w:p>
    <w:p>
      <w:pPr>
        <w:widowControl/>
        <w:spacing w:after="60" w:line="252" w:lineRule="auto"/>
        <w:ind w:left="340" w:hanging="227"/>
      </w:pPr>
      <w:r>
        <w:rPr>
          <w:rFonts w:ascii="Arial" w:hAnsi="Arial" w:eastAsia="Arial" w:cs="Arial"/>
          <w:b w:val="0"/>
          <w:color w:val="103B5C"/>
          <w:sz w:val="20"/>
        </w:rPr>
        <w:t xml:space="preserve">• Ремонт элементов безопасности должен выполняться только компанией-изготовителем.</w:t>
      </w:r>
      <w:r>
        <w:rPr>
          <w:rFonts w:ascii="Arial" w:hAnsi="Arial" w:eastAsia="Arial" w:cs="Arial"/>
          <w:color w:val="1B2A34"/>
          <w:sz w:val="20"/>
        </w:rPr>
      </w:r>
    </w:p>
    <w:p>
      <w:pPr>
        <w:widowControl/>
        <w:spacing w:after="60" w:line="252" w:lineRule="auto"/>
        <w:ind w:left="340" w:hanging="227"/>
      </w:pPr>
      <w:r>
        <w:rPr>
          <w:rFonts w:ascii="Arial" w:hAnsi="Arial" w:eastAsia="Arial" w:cs="Arial"/>
          <w:b w:val="0"/>
          <w:color w:val="103B5C"/>
          <w:sz w:val="20"/>
        </w:rPr>
        <w:t>• Прибор не предназначен для использования детьми, лицами с ограниченными возможностями, препятствующими безопасной эксплуатации, и лицами без необходимого опыта.</w:t>
      </w:r>
      <w:r>
        <w:rPr>
          <w:rFonts w:ascii="Arial" w:hAnsi="Arial" w:eastAsia="Arial" w:cs="Arial"/>
          <w:color w:val="1B2A34"/>
          <w:sz w:val="20"/>
        </w:rPr>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Не разрешайте детям играть рядом с прибором.</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Храните прибор вдали от взрывоопасных и легковоспламеняющихся материалов.</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При работе прибор забирает воздух из помещения, где он установлен. Отверстия приточно-вытяжной вентиляции не должны быть закрыты.</w:t>
      </w:r>
    </w:p>
    <w:p>
      <w:pPr>
        <w:pStyle w:val="VESSENSubsection"/>
        <w:widowControl/>
      </w:pPr>
      <w:r>
        <w:rPr>
          <w:rFonts w:ascii="Arial" w:hAnsi="Arial" w:eastAsia="Arial" w:cs="Arial"/>
          <w:b/>
          <w:color w:val="103B5C"/>
          <w:sz w:val="23"/>
        </w:rPr>
        <w:t>Если вы почувствуете запах газа:</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Перекройте краны на всех газовых приборах.</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Откройте все двери и окна.</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Не включайте электрические приборы и не выключайте их, если они работают.</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Не пользуйтесь открытым огнем, такими как спички и зажигалки.</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Сообщите в газовую компанию.</w:t>
      </w: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00571"/>
                  <wp:docPr id="10"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21"/>
                          <a:stretch>
                            <a:fillRect/>
                          </a:stretch>
                        </pic:blipFill>
                        <pic:spPr>
                          <a:xfrm>
                            <a:off x="0" y="0"/>
                            <a:ext cx="234000" cy="200571"/>
                          </a:xfrm>
                          <a:prstGeom prst="rect"/>
                        </pic:spPr>
                      </pic:pic>
                    </a:graphicData>
                  </a:graphic>
                </wp:inline>
              </w:drawing>
              <w:t xml:space="preserve">   </w:t>
            </w:r>
            <w:r>
              <w:rPr>
                <w:rFonts w:ascii="Arial" w:hAnsi="Arial" w:eastAsia="Arial" w:cs="Arial"/>
                <w:b w:val="0"/>
                <w:color w:val="1B2A34"/>
                <w:sz w:val="19"/>
              </w:rPr>
              <w:t>Не храните в котельной легковоспламеняющиеся материалы. При наличии шума в котельной надевайте средства защиты органов слуха.</w:t>
            </w:r>
          </w:p>
        </w:tc>
      </w:tr>
    </w:tbl>
    <w:p>
      <w:pPr>
        <w:widowControl/>
        <w:spacing w:after="20" w:before="0"/>
      </w:pPr>
    </w:p>
    <w:p>
      <w:pPr>
        <w:pStyle w:val="VESSENSubsection"/>
        <w:widowControl/>
      </w:pPr>
      <w:r>
        <w:rPr>
          <w:rFonts w:ascii="Arial" w:hAnsi="Arial" w:eastAsia="Arial" w:cs="Arial"/>
          <w:b/>
          <w:color w:val="103B5C"/>
          <w:sz w:val="23"/>
        </w:rPr>
        <w:t>В случае пожара или другой аварийной ситуации:</w:t>
      </w:r>
    </w:p>
    <w:p>
      <w:pPr>
        <w:widowControl/>
        <w:spacing w:after="60" w:line="252" w:lineRule="auto"/>
        <w:ind w:left="340" w:hanging="227"/>
      </w:pPr>
      <w:r>
        <w:rPr>
          <w:rFonts w:ascii="Arial" w:hAnsi="Arial" w:eastAsia="Arial" w:cs="Arial"/>
          <w:b w:val="0"/>
          <w:color w:val="103B5C"/>
          <w:sz w:val="20"/>
        </w:rPr>
        <w:t>● Отключите главный выключатель</w:t>
      </w:r>
      <w:r>
        <w:rPr>
          <w:rFonts w:ascii="Arial" w:hAnsi="Arial" w:eastAsia="Arial" w:cs="Arial"/>
          <w:color w:val="1B2A34"/>
          <w:sz w:val="20"/>
        </w:rPr>
      </w:r>
    </w:p>
    <w:p>
      <w:pPr>
        <w:widowControl/>
        <w:spacing w:after="60" w:line="252" w:lineRule="auto"/>
        <w:ind w:left="340" w:hanging="227"/>
      </w:pPr>
      <w:r>
        <w:rPr>
          <w:rFonts w:ascii="Arial" w:hAnsi="Arial" w:eastAsia="Arial" w:cs="Arial"/>
          <w:b w:val="0"/>
          <w:color w:val="103B5C"/>
          <w:sz w:val="20"/>
        </w:rPr>
        <w:t>● Закройте главный запорный газовый клапан снаружи котельной</w:t>
      </w:r>
      <w:r>
        <w:rPr>
          <w:rFonts w:ascii="Arial" w:hAnsi="Arial" w:eastAsia="Arial" w:cs="Arial"/>
          <w:color w:val="1B2A34"/>
          <w:sz w:val="20"/>
        </w:rPr>
      </w:r>
    </w:p>
    <w:p>
      <w:pPr>
        <w:widowControl/>
        <w:spacing w:after="60" w:line="252" w:lineRule="auto"/>
        <w:ind w:left="340" w:hanging="227"/>
      </w:pPr>
      <w:r>
        <w:rPr>
          <w:rFonts w:ascii="Arial" w:hAnsi="Arial" w:eastAsia="Arial" w:cs="Arial"/>
          <w:b w:val="0"/>
          <w:color w:val="103B5C"/>
          <w:sz w:val="20"/>
        </w:rPr>
        <w:t>● Примите соответствующие меры</w:t>
      </w:r>
      <w:r>
        <w:rPr>
          <w:rFonts w:ascii="Arial" w:hAnsi="Arial" w:eastAsia="Arial" w:cs="Arial"/>
          <w:color w:val="1B2A34"/>
          <w:sz w:val="20"/>
        </w:rPr>
      </w:r>
    </w:p>
    <w:tbl>
      <w:tblPr>
        <w:tblW w:type="auto" w:w="0"/>
        <w:jc w:val="center"/>
        <w:tblLayout w:type="fixed"/>
        <w:tblLook w:firstColumn="1" w:firstRow="1" w:lastColumn="0" w:lastRow="0" w:noHBand="0" w:noVBand="1" w:val="04A0"/>
      </w:tblPr>
      <w:tblGrid>
        <w:gridCol w:w="10206"/>
      </w:tblGrid>
      <w:tr>
        <w:trPr>
          <w:cantSplit/>
        </w:trPr>
        <w:tc>
          <w:tcPr>
            <w:tcW w:type="dxa" w:w="10092"/>
            <w:shd w:fill="FCEDEA"/>
            <w:tcMar>
              <w:top w:w="110" w:type="dxa"/>
              <w:start w:w="150" w:type="dxa"/>
              <w:bottom w:w="110" w:type="dxa"/>
              <w:end w:w="150" w:type="dxa"/>
            </w:tcMar>
            <w:tcBorders>
              <w:top w:val="nil"/>
              <w:left w:val="single" w:sz="22" w:space="0" w:color="D95C4F"/>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02312"/>
                  <wp:docPr id="11"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22"/>
                          <a:stretch>
                            <a:fillRect/>
                          </a:stretch>
                        </pic:blipFill>
                        <pic:spPr>
                          <a:xfrm>
                            <a:off x="0" y="0"/>
                            <a:ext cx="234000" cy="202312"/>
                          </a:xfrm>
                          <a:prstGeom prst="rect"/>
                        </pic:spPr>
                      </pic:pic>
                    </a:graphicData>
                  </a:graphic>
                </wp:inline>
              </w:drawing>
              <w:t xml:space="preserve">   </w:t>
            </w:r>
            <w:r>
              <w:rPr>
                <w:rFonts w:ascii="Arial" w:hAnsi="Arial" w:eastAsia="Arial" w:cs="Arial"/>
                <w:b w:val="0"/>
                <w:color w:val="1B2A34"/>
                <w:sz w:val="19"/>
              </w:rPr>
              <w:t>Рабочее давление в линии подачи природного газа на котел VESSEN должно быть отрегулировано на 21 мбар ± 2,1 мбар с помощью регулятора. Для обеспечения стабильного давления между регулятором и фланцем газового клапана котла должно быть расстояние не менее 1,5–2 м.</w:t>
            </w:r>
          </w:p>
        </w:tc>
      </w:tr>
    </w:tbl>
    <w:p>
      <w:pPr>
        <w:widowControl/>
        <w:spacing w:after="20" w:before="0"/>
      </w:pPr>
    </w:p>
    <w:tbl>
      <w:tblPr>
        <w:tblW w:type="auto" w:w="0"/>
        <w:jc w:val="center"/>
        <w:tblLayout w:type="fixed"/>
        <w:tblLook w:firstColumn="1" w:firstRow="1" w:lastColumn="0" w:lastRow="0" w:noHBand="0" w:noVBand="1" w:val="04A0"/>
      </w:tblPr>
      <w:tblGrid>
        <w:gridCol w:w="10206"/>
      </w:tblGrid>
      <w:tr>
        <w:trPr>
          <w:cantSplit/>
        </w:trPr>
        <w:tc>
          <w:tcPr>
            <w:tcW w:type="dxa" w:w="10092"/>
            <w:shd w:fill="FCEDEA"/>
            <w:tcMar>
              <w:top w:w="110" w:type="dxa"/>
              <w:start w:w="150" w:type="dxa"/>
              <w:bottom w:w="110" w:type="dxa"/>
              <w:end w:w="150" w:type="dxa"/>
            </w:tcMar>
            <w:tcBorders>
              <w:top w:val="nil"/>
              <w:left w:val="single" w:sz="22" w:space="0" w:color="D95C4F"/>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02312"/>
                  <wp:docPr id="12"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23"/>
                          <a:stretch>
                            <a:fillRect/>
                          </a:stretch>
                        </pic:blipFill>
                        <pic:spPr>
                          <a:xfrm>
                            <a:off x="0" y="0"/>
                            <a:ext cx="234000" cy="202312"/>
                          </a:xfrm>
                          <a:prstGeom prst="rect"/>
                        </pic:spPr>
                      </pic:pic>
                    </a:graphicData>
                  </a:graphic>
                </wp:inline>
              </w:drawing>
              <w:t xml:space="preserve">   </w:t>
            </w:r>
            <w:r>
              <w:rPr>
                <w:rFonts w:ascii="Arial" w:hAnsi="Arial" w:eastAsia="Arial" w:cs="Arial"/>
                <w:b w:val="0"/>
                <w:color w:val="1B2A34"/>
                <w:sz w:val="19"/>
              </w:rPr>
              <w:t>Газовый регулятор следует использовать в соответствии с инструкциями, приведенными в руководстве регулятора. Кроме того, необходимо установить запорный клапан, который автоматически перекрывает поток газа в случае высокого или низкого давления.</w:t>
            </w:r>
          </w:p>
        </w:tc>
      </w:tr>
    </w:tbl>
    <w:p>
      <w:pPr>
        <w:widowControl/>
        <w:spacing w:after="20" w:before="0"/>
      </w:pP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34000"/>
                  <wp:docPr id="13"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24"/>
                          <a:stretch>
                            <a:fillRect/>
                          </a:stretch>
                        </pic:blipFill>
                        <pic:spPr>
                          <a:xfrm>
                            <a:off x="0" y="0"/>
                            <a:ext cx="234000" cy="234000"/>
                          </a:xfrm>
                          <a:prstGeom prst="rect"/>
                        </pic:spPr>
                      </pic:pic>
                    </a:graphicData>
                  </a:graphic>
                </wp:inline>
              </w:drawing>
              <w:t xml:space="preserve">   </w:t>
            </w:r>
            <w:r>
              <w:rPr>
                <w:rFonts w:ascii="Arial" w:hAnsi="Arial" w:eastAsia="Arial" w:cs="Arial"/>
                <w:b w:val="0"/>
                <w:color w:val="1B2A34"/>
                <w:sz w:val="19"/>
              </w:rPr>
              <w:t>Изделие следует хранить в сухом помещении. Срок хранения нашей продукции (срок службы) составляет 10 лет.</w:t>
            </w:r>
          </w:p>
        </w:tc>
      </w:tr>
    </w:tbl>
    <w:p>
      <w:pPr>
        <w:widowControl/>
        <w:spacing w:after="20" w:before="0"/>
      </w:pP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40158"/>
                  <wp:docPr id="14"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25"/>
                          <a:stretch>
                            <a:fillRect/>
                          </a:stretch>
                        </pic:blipFill>
                        <pic:spPr>
                          <a:xfrm>
                            <a:off x="0" y="0"/>
                            <a:ext cx="234000" cy="240158"/>
                          </a:xfrm>
                          <a:prstGeom prst="rect"/>
                        </pic:spPr>
                      </pic:pic>
                    </a:graphicData>
                  </a:graphic>
                </wp:inline>
              </w:drawing>
              <w:t xml:space="preserve">   </w:t>
            </w:r>
            <w:r>
              <w:rPr>
                <w:rFonts w:ascii="Arial" w:hAnsi="Arial" w:eastAsia="Arial" w:cs="Arial"/>
                <w:b w:val="0"/>
                <w:color w:val="1B2A34"/>
                <w:sz w:val="19"/>
              </w:rPr>
              <w:t xml:space="preserve">   Для предотвращения повреждения котла, вызванным наличием частиц, таких как грязь, осадок, металлические заусенцы в теплоносителе рекомендуется, чтобы контур отопления был отделен от котлового контура пластинчатым теплообменником.</w:t>
            </w:r>
          </w:p>
        </w:tc>
      </w:tr>
    </w:tbl>
    <w:p>
      <w:pPr>
        <w:widowControl/>
        <w:spacing w:after="20" w:before="0"/>
      </w:pPr>
    </w:p>
    <w:tbl>
      <w:tblPr>
        <w:tblW w:type="auto" w:w="0"/>
        <w:jc w:val="center"/>
        <w:tblLayout w:type="fixed"/>
        <w:tblLook w:firstColumn="1" w:firstRow="1" w:lastColumn="0" w:lastRow="0" w:noHBand="0" w:noVBand="1" w:val="04A0"/>
      </w:tblPr>
      <w:tblGrid>
        <w:gridCol w:w="10206"/>
      </w:tblGrid>
      <w:tr>
        <w:trPr>
          <w:cantSplit/>
        </w:trPr>
        <w:tc>
          <w:tcPr>
            <w:tcW w:type="dxa" w:w="10092"/>
            <w:shd w:fill="FFF5E2"/>
            <w:tcMar>
              <w:top w:w="110" w:type="dxa"/>
              <w:start w:w="150" w:type="dxa"/>
              <w:bottom w:w="110" w:type="dxa"/>
              <w:end w:w="150" w:type="dxa"/>
            </w:tcMar>
            <w:tcBorders>
              <w:top w:val="nil"/>
              <w:left w:val="single" w:sz="22" w:space="0" w:color="E3A13A"/>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34000"/>
                  <wp:docPr id="15"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26"/>
                          <a:stretch>
                            <a:fillRect/>
                          </a:stretch>
                        </pic:blipFill>
                        <pic:spPr>
                          <a:xfrm>
                            <a:off x="0" y="0"/>
                            <a:ext cx="234000" cy="234000"/>
                          </a:xfrm>
                          <a:prstGeom prst="rect"/>
                        </pic:spPr>
                      </pic:pic>
                    </a:graphicData>
                  </a:graphic>
                </wp:inline>
              </w:drawing>
              <w:t xml:space="preserve">   </w:t>
            </w:r>
            <w:r>
              <w:rPr>
                <w:rFonts w:ascii="Arial" w:hAnsi="Arial" w:eastAsia="Arial" w:cs="Arial"/>
                <w:b w:val="0"/>
                <w:color w:val="1B2A34"/>
                <w:sz w:val="19"/>
              </w:rPr>
              <w:t>Для высотных зданий, если высота строения более 25 м или более 10-и этажей, для обеспечения работы конденсационного котла, необходимо установить пластинчатый теплообменник между контуром отопления и котловым контуром.</w:t>
            </w:r>
          </w:p>
        </w:tc>
      </w:tr>
    </w:tbl>
    <w:p>
      <w:pPr>
        <w:widowControl/>
        <w:spacing w:after="20" w:before="0"/>
      </w:pPr>
    </w:p>
    <w:p>
      <w:pPr>
        <w:widowControl/>
      </w:pPr>
      <w:r>
        <w:br w:type="page"/>
      </w:r>
    </w:p>
    <w:p>
      <w:pPr>
        <w:pStyle w:val="VESSENSection"/>
        <w:widowControl/>
        <w:pBdr>
          <w:bottom w:val="single" w:sz="7" w:space="4" w:color="00A6D6"/>
        </w:pBdr>
      </w:pPr>
      <w:r>
        <w:rPr>
          <w:rFonts w:ascii="Arial" w:hAnsi="Arial" w:eastAsia="Arial" w:cs="Arial"/>
          <w:b/>
          <w:color w:val="103B5C"/>
          <w:sz w:val="30"/>
        </w:rPr>
        <w:t>ТРЕБОВАНИЯ К КОТЕЛЬНОЙ</w:t>
      </w:r>
    </w:p>
    <w:p>
      <w:pPr>
        <w:widowControl/>
        <w:spacing w:after="100" w:line="259" w:lineRule="auto"/>
        <w:jc w:val="left"/>
      </w:pPr>
      <w:r>
        <w:rPr>
          <w:rFonts w:ascii="Arial" w:hAnsi="Arial" w:eastAsia="Arial" w:cs="Arial"/>
          <w:b w:val="0"/>
          <w:i w:val="0"/>
          <w:color w:val="1B2A34"/>
          <w:sz w:val="21"/>
        </w:rPr>
        <w:t>Конденсационные котлы должны быть установлены в помещении, соответствующем действующим местным нормам и правилам.</w:t>
      </w:r>
    </w:p>
    <w:p>
      <w:pPr>
        <w:widowControl/>
        <w:spacing w:after="100" w:line="259" w:lineRule="auto"/>
        <w:jc w:val="left"/>
      </w:pPr>
      <w:r>
        <w:rPr>
          <w:rFonts w:ascii="Arial" w:hAnsi="Arial" w:eastAsia="Arial" w:cs="Arial"/>
          <w:b w:val="0"/>
          <w:i w:val="0"/>
          <w:color w:val="1B2A34"/>
          <w:sz w:val="21"/>
        </w:rPr>
        <w:t>В помещении котельной должна быть предусмотрена приточно-вытяжная вентиляция.</w:t>
      </w:r>
    </w:p>
    <w:p>
      <w:pPr>
        <w:widowControl/>
        <w:spacing w:after="100" w:line="259" w:lineRule="auto"/>
        <w:jc w:val="left"/>
      </w:pPr>
      <w:r>
        <w:rPr>
          <w:rFonts w:ascii="Arial" w:hAnsi="Arial" w:eastAsia="Arial" w:cs="Arial"/>
          <w:b w:val="0"/>
          <w:i w:val="0"/>
          <w:color w:val="1B2A34"/>
          <w:sz w:val="21"/>
        </w:rPr>
        <w:t>Отсутствие вентиляции приводит к:</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образованию токсичных/взрывоопасных газовых смесей в котельной,</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сгоранию при недостаточном количестве воздуха, что в свою очередь приводит к опасной, неэкономичной работе котла и загрязнению окружающей среды.</w:t>
      </w:r>
    </w:p>
    <w:p>
      <w:pPr>
        <w:widowControl/>
        <w:spacing w:after="100" w:line="259" w:lineRule="auto"/>
        <w:jc w:val="left"/>
      </w:pPr>
      <w:r>
        <w:rPr>
          <w:rFonts w:ascii="Arial" w:hAnsi="Arial" w:eastAsia="Arial" w:cs="Arial"/>
          <w:b w:val="0"/>
          <w:i w:val="0"/>
          <w:color w:val="1B2A34"/>
          <w:sz w:val="21"/>
        </w:rPr>
        <w:t>Конденсационный котел должен быть всегда защищен от дождя, снега и мороза, чтобы предотвратить коррозию металлических деталей и разрушению лакокрасочного покрытия.</w:t>
      </w:r>
    </w:p>
    <w:p>
      <w:pPr>
        <w:widowControl/>
        <w:spacing w:after="100" w:line="259" w:lineRule="auto"/>
        <w:jc w:val="left"/>
      </w:pPr>
      <w:r>
        <w:rPr>
          <w:rFonts w:ascii="Arial" w:hAnsi="Arial" w:eastAsia="Arial" w:cs="Arial"/>
          <w:b w:val="0"/>
          <w:i w:val="0"/>
          <w:color w:val="1B2A34"/>
          <w:sz w:val="21"/>
        </w:rPr>
        <w:t>Содержите помещение котельной в чистоте и не допускайте попадания в котел твердых летучих веществ, которые могут засасываться вентилятором и засорять внутренние каналы котла или воздуха для горения.</w:t>
      </w: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34000"/>
                  <wp:docPr id="16"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27"/>
                          <a:stretch>
                            <a:fillRect/>
                          </a:stretch>
                        </pic:blipFill>
                        <pic:spPr>
                          <a:xfrm>
                            <a:off x="0" y="0"/>
                            <a:ext cx="234000" cy="234000"/>
                          </a:xfrm>
                          <a:prstGeom prst="rect"/>
                        </pic:spPr>
                      </pic:pic>
                    </a:graphicData>
                  </a:graphic>
                </wp:inline>
              </w:drawing>
              <w:t xml:space="preserve">   </w:t>
            </w:r>
            <w:r>
              <w:rPr>
                <w:rFonts w:ascii="Arial" w:hAnsi="Arial" w:eastAsia="Arial" w:cs="Arial"/>
                <w:b w:val="0"/>
                <w:color w:val="1B2A34"/>
                <w:sz w:val="19"/>
              </w:rPr>
              <w:t xml:space="preserve">   После первого ввода в эксплуатацию каждые 6–12 месяцев выполняйте очистку котла подходящими защитными химическими средствами для предотвращения отложений, засорения и коррозии металлических поверхностей. Регламент ежемесячного и сезонного обслуживания приведён в разделе 18.</w:t>
            </w:r>
          </w:p>
        </w:tc>
      </w:tr>
    </w:tbl>
    <w:p>
      <w:pPr>
        <w:widowControl/>
        <w:spacing w:after="20" w:before="0"/>
      </w:pP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34000"/>
                  <wp:docPr id="17"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28"/>
                          <a:stretch>
                            <a:fillRect/>
                          </a:stretch>
                        </pic:blipFill>
                        <pic:spPr>
                          <a:xfrm>
                            <a:off x="0" y="0"/>
                            <a:ext cx="234000" cy="234000"/>
                          </a:xfrm>
                          <a:prstGeom prst="rect"/>
                        </pic:spPr>
                      </pic:pic>
                    </a:graphicData>
                  </a:graphic>
                </wp:inline>
              </w:drawing>
              <w:t xml:space="preserve">   </w:t>
            </w:r>
            <w:r>
              <w:rPr>
                <w:rFonts w:ascii="Arial" w:hAnsi="Arial" w:eastAsia="Arial" w:cs="Arial"/>
                <w:b w:val="0"/>
                <w:color w:val="1B2A34"/>
                <w:sz w:val="19"/>
              </w:rPr>
              <w:t>Промывка;</w:t>
            </w:r>
          </w:p>
        </w:tc>
      </w:tr>
    </w:tbl>
    <w:p>
      <w:pPr>
        <w:widowControl/>
        <w:spacing w:after="20" w:before="0"/>
      </w:pPr>
    </w:p>
    <w:p>
      <w:pPr>
        <w:widowControl/>
        <w:spacing w:after="100" w:line="259" w:lineRule="auto"/>
        <w:jc w:val="left"/>
      </w:pPr>
      <w:r>
        <w:rPr>
          <w:rFonts w:ascii="Arial" w:hAnsi="Arial" w:eastAsia="Arial" w:cs="Arial"/>
          <w:b w:val="0"/>
          <w:i w:val="0"/>
          <w:color w:val="1B2A34"/>
          <w:sz w:val="21"/>
        </w:rPr>
        <w:t>Перед подключением котла к действующей системе отопления для очистки трубопроводов применяют подходящий промывочный раствор с pH 4–6. Это требование относится к промывке, а не к воде постоянной эксплуатации. Требования к рабочему теплоносителю приведены в разделе 8.</w:t>
      </w:r>
    </w:p>
    <w:p>
      <w:pPr>
        <w:widowControl/>
        <w:spacing w:after="100" w:line="259" w:lineRule="auto"/>
        <w:jc w:val="left"/>
      </w:pPr>
      <w:r>
        <w:rPr>
          <w:rFonts w:ascii="Arial" w:hAnsi="Arial" w:eastAsia="Arial" w:cs="Arial"/>
          <w:b w:val="0"/>
          <w:i w:val="0"/>
          <w:color w:val="1B2A34"/>
          <w:sz w:val="21"/>
        </w:rPr>
        <w:t>В новых системах отопления и теплообменниках котлов профилактическую обработку выполняют подходящими средствами с нейтральным pH. Профилактическое обслуживание проводят периодически.</w:t>
      </w:r>
    </w:p>
    <w:p>
      <w:pPr>
        <w:widowControl/>
      </w:pPr>
      <w:r>
        <w:br w:type="page"/>
      </w:r>
    </w:p>
    <w:p>
      <w:pPr>
        <w:pStyle w:val="VESSENSection"/>
        <w:pageBreakBefore/>
        <w:widowControl/>
        <w:pBdr>
          <w:bottom w:val="single" w:sz="7" w:space="4" w:color="00A6D6"/>
        </w:pBdr>
      </w:pPr>
      <w:bookmarkStart w:id="1004" w:name="vessen_FSS_1003"/>
      <w:r>
        <w:rPr>
          <w:rFonts w:ascii="Arial" w:hAnsi="Arial" w:eastAsia="Arial" w:cs="Arial"/>
          <w:b/>
          <w:color w:val="103B5C"/>
          <w:sz w:val="30"/>
        </w:rPr>
        <w:t>2. УСЛОВИЯ ГАРАНТИИ</w:t>
      </w:r>
      <w:bookmarkEnd w:id="1004"/>
    </w:p>
    <w:p>
      <w:pPr>
        <w:widowControl/>
        <w:spacing w:after="100" w:line="259" w:lineRule="auto"/>
        <w:jc w:val="left"/>
      </w:pPr>
      <w:r>
        <w:rPr>
          <w:rFonts w:ascii="Arial" w:hAnsi="Arial" w:eastAsia="Arial" w:cs="Arial"/>
          <w:b w:val="0"/>
          <w:i w:val="0"/>
          <w:color w:val="1B2A34"/>
          <w:sz w:val="21"/>
        </w:rPr>
        <w:t>Гарантия на конденсационные котлы VESSEN модели FSS предоставляется компанией ООО «Вессен». Гарантия сроком на один год (12 месяцев), начиная с даты ввода в эксплуатацию, при соблюдении условий обслуживания и эксплуатации, описанных в настоящем документе.</w:t>
      </w:r>
    </w:p>
    <w:tbl>
      <w:tblPr>
        <w:tblW w:type="auto" w:w="0"/>
        <w:jc w:val="center"/>
        <w:tblLayout w:type="fixed"/>
        <w:tblLook w:firstColumn="1" w:firstRow="1" w:lastColumn="0" w:lastRow="0" w:noHBand="0" w:noVBand="1" w:val="04A0"/>
      </w:tblPr>
      <w:tblGrid>
        <w:gridCol w:w="10206"/>
      </w:tblGrid>
      <w:tr>
        <w:trPr>
          <w:cantSplit/>
        </w:trPr>
        <w:tc>
          <w:tcPr>
            <w:tcW w:type="dxa" w:w="10092"/>
            <w:shd w:fill="FFF5E2"/>
            <w:tcMar>
              <w:top w:w="110" w:type="dxa"/>
              <w:start w:w="150" w:type="dxa"/>
              <w:bottom w:w="110" w:type="dxa"/>
              <w:end w:w="150" w:type="dxa"/>
            </w:tcMar>
            <w:tcBorders>
              <w:top w:val="nil"/>
              <w:left w:val="single" w:sz="22" w:space="0" w:color="E3A13A"/>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28913"/>
                  <wp:docPr id="18"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29"/>
                          <a:stretch>
                            <a:fillRect/>
                          </a:stretch>
                        </pic:blipFill>
                        <pic:spPr>
                          <a:xfrm>
                            <a:off x="0" y="0"/>
                            <a:ext cx="234000" cy="228913"/>
                          </a:xfrm>
                          <a:prstGeom prst="rect"/>
                        </pic:spPr>
                      </pic:pic>
                    </a:graphicData>
                  </a:graphic>
                </wp:inline>
              </w:drawing>
              <w:t xml:space="preserve">   </w:t>
            </w:r>
            <w:r>
              <w:rPr>
                <w:rFonts w:ascii="Arial" w:hAnsi="Arial" w:eastAsia="Arial" w:cs="Arial"/>
                <w:b w:val="0"/>
                <w:color w:val="1B2A34"/>
                <w:sz w:val="19"/>
              </w:rPr>
              <w:t>Обратите внимание, что гарантия действительна только в том случае, если устройство (устройства) введено в эксплуатацию и обслуживается уполномоченной организацией.</w:t>
            </w:r>
          </w:p>
        </w:tc>
      </w:tr>
    </w:tbl>
    <w:p>
      <w:pPr>
        <w:widowControl/>
        <w:spacing w:after="20" w:before="0"/>
      </w:pP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28913"/>
                  <wp:docPr id="19"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29"/>
                          <a:stretch>
                            <a:fillRect/>
                          </a:stretch>
                        </pic:blipFill>
                        <pic:spPr>
                          <a:xfrm>
                            <a:off x="0" y="0"/>
                            <a:ext cx="234000" cy="228913"/>
                          </a:xfrm>
                          <a:prstGeom prst="rect"/>
                        </pic:spPr>
                      </pic:pic>
                    </a:graphicData>
                  </a:graphic>
                </wp:inline>
              </w:drawing>
              <w:t xml:space="preserve">   </w:t>
            </w:r>
            <w:r>
              <w:rPr>
                <w:rFonts w:ascii="Arial" w:hAnsi="Arial" w:eastAsia="Arial" w:cs="Arial"/>
                <w:b w:val="0"/>
                <w:color w:val="1B2A34"/>
                <w:sz w:val="19"/>
              </w:rPr>
              <w:t>Завод изготовитель оставляет за собой право вносить любые изменения в изделие и инструкции к нему в целях усовершенствования.</w:t>
            </w:r>
          </w:p>
        </w:tc>
      </w:tr>
    </w:tbl>
    <w:p>
      <w:pPr>
        <w:widowControl/>
        <w:spacing w:after="20" w:before="0"/>
      </w:pPr>
    </w:p>
    <w:p>
      <w:pPr>
        <w:pStyle w:val="VESSENSubsection"/>
        <w:widowControl/>
      </w:pPr>
      <w:bookmarkStart w:id="1005" w:name="vessen_FSS_1004"/>
      <w:r>
        <w:rPr>
          <w:rFonts w:ascii="Arial" w:hAnsi="Arial" w:eastAsia="Arial" w:cs="Arial"/>
          <w:b/>
          <w:color w:val="103B5C"/>
          <w:sz w:val="23"/>
        </w:rPr>
        <w:t>2.1. Гарантия не распространяется на:</w:t>
      </w:r>
      <w:bookmarkEnd w:id="1005"/>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Любой ущерб, возникший в результате или в связи с несоблюдением заказчиком своих обязанностей по установке, вводу в эксплуатацию, эксплуатации и техническому обслуживанию,</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Любой ущерб, возникший в результате или в связи с вводом в эксплуатацию, ремонтом и техническим обслуживанием, выполненными не уполномоченной организацией,</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Любой ущерб, который может возникнуть во время транспортировки или хранения изделия,</w:t>
      </w:r>
    </w:p>
    <w:p>
      <w:pPr>
        <w:keepNext w:val="0"/>
        <w:widowControl/>
      </w:pPr>
      <w:r>
        <w:t>• Несохранение изделия в оригинальной упаковке до этапа монтажа.</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Неправильные и некачественные электрические соединения, поломки из-за неправильного применения напряжения, частого повторения перепадов напряжения,</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Любые повреждения, которые могут возникнуть в результате неправильного использования топлива, наличия посторонних веществ в используемом топливе или использования изделия без топлива,</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Любые повреждения, которые могут возникнуть из-за попадания посторонних частиц в изделие во время установки и эксплуатации,</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Неисправности, вызванные неправильным выбором устройства,</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Любые повреждения устройства в результате стихийных бедствий,</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Устройства без гарантийного талона,</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Гарантийный талон без печати и подписи авторизованного дилера и организации, вводившей оборудование в эксплуатацию,</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Устройства с любой фальсификацией в гарантийном талоне или без оригинального серийного номера.</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Риски при транспортировке устройства, находящегося под ответственностью клиента, принадлежат клиенту.</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Наличие неисправностей, связанных с неправильным использованием, указывается в Акте, выдаваемом уполномоченной организацией при проведении диагностики оборудования.</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Потребители могут обратиться в арбитражный комитет по защите прав потребителей по поводу данного Акта и запросить экспертное заключение.</w:t>
      </w:r>
    </w:p>
    <w:p>
      <w:pPr>
        <w:widowControl/>
      </w:pPr>
      <w:r>
        <w:br w:type="page"/>
      </w:r>
    </w:p>
    <w:p>
      <w:pPr>
        <w:pStyle w:val="VESSENSection"/>
        <w:pageBreakBefore/>
        <w:widowControl/>
        <w:pBdr>
          <w:bottom w:val="single" w:sz="7" w:space="4" w:color="00A6D6"/>
        </w:pBdr>
      </w:pPr>
      <w:bookmarkStart w:id="1006" w:name="vessen_FSS_1005"/>
      <w:r>
        <w:rPr>
          <w:rFonts w:ascii="Arial" w:hAnsi="Arial" w:eastAsia="Arial" w:cs="Arial"/>
          <w:b/>
          <w:color w:val="103B5C"/>
          <w:sz w:val="30"/>
        </w:rPr>
        <w:t>3. ОБЩИЕ ХАРАКТЕРИСТИКИ КОНДЕНСАЦИОННОГО КОТЛА</w:t>
      </w:r>
      <w:bookmarkEnd w:id="1006"/>
    </w:p>
    <w:p>
      <w:pPr>
        <w:widowControl/>
        <w:spacing w:after="100" w:line="259" w:lineRule="auto"/>
        <w:jc w:val="left"/>
      </w:pPr>
      <w:r>
        <w:rPr>
          <w:rFonts w:ascii="Arial" w:hAnsi="Arial" w:eastAsia="Arial" w:cs="Arial"/>
          <w:b w:val="0"/>
          <w:i w:val="0"/>
          <w:color w:val="1B2A34"/>
          <w:sz w:val="21"/>
        </w:rPr>
        <w:t>Напольные конденсационные котлы VESSEN серии FSS являются отопительными приборами, работающими на природном газе. Котёл состоит из теплообменника из нержавеющей стали, стальной премиксной горелки с системой розжига и ионизационного контроля пламени, модулируемого вентилятора, газового клапана и электронной системы управления.</w:t>
      </w:r>
    </w:p>
    <w:p>
      <w:pPr>
        <w:widowControl/>
        <w:spacing w:after="100" w:line="259" w:lineRule="auto"/>
        <w:jc w:val="left"/>
      </w:pPr>
      <w:r>
        <w:rPr>
          <w:rFonts w:ascii="Arial" w:hAnsi="Arial" w:eastAsia="Arial" w:cs="Arial"/>
          <w:b w:val="0"/>
          <w:i w:val="0"/>
          <w:color w:val="1B2A34"/>
          <w:sz w:val="21"/>
        </w:rPr>
        <w:t>Котлы VESSEN серии FSS предназначены для работы отдельно или в каскаде. Число котлов определяется требуемой мощностью и применяемой системой каскадного управления.</w:t>
      </w:r>
    </w:p>
    <w:p>
      <w:pPr>
        <w:pStyle w:val="VESSENSubsection"/>
        <w:widowControl/>
      </w:pPr>
      <w:bookmarkStart w:id="1007" w:name="vessen_FSS_1006"/>
      <w:r>
        <w:rPr>
          <w:rFonts w:ascii="Arial" w:hAnsi="Arial" w:eastAsia="Arial" w:cs="Arial"/>
          <w:b/>
          <w:color w:val="103B5C"/>
          <w:sz w:val="23"/>
        </w:rPr>
        <w:t>3.1. Каскадное подключение</w:t>
      </w:r>
      <w:bookmarkEnd w:id="1007"/>
    </w:p>
    <w:p>
      <w:pPr>
        <w:widowControl/>
        <w:spacing w:after="100" w:line="259" w:lineRule="auto"/>
        <w:jc w:val="left"/>
      </w:pPr>
      <w:r>
        <w:rPr>
          <w:rFonts w:ascii="Arial" w:hAnsi="Arial" w:eastAsia="Arial" w:cs="Arial"/>
          <w:b w:val="0"/>
          <w:i w:val="0"/>
          <w:color w:val="1B2A34"/>
          <w:sz w:val="21"/>
        </w:rPr>
        <w:t>Конденсационная технология Premix обеспечивает высокую эффективность работы. Каскадное подключение выполняют при наличии подходящих соединений и необходимых согласований. Максимальное рабочее давление котлов составляет 6 бар. Циркуляционный насос, расширительный бак и предохранительный клапан в состав котла не входят; заказчик должен предусмотреть их установку.</w:t>
      </w:r>
    </w:p>
    <w:p>
      <w:pPr>
        <w:pStyle w:val="VESSENSubsection"/>
        <w:widowControl/>
      </w:pPr>
      <w:bookmarkStart w:id="1008" w:name="vessen_FSS_1007"/>
      <w:r>
        <w:rPr>
          <w:rFonts w:ascii="Arial" w:hAnsi="Arial" w:eastAsia="Arial" w:cs="Arial"/>
          <w:b/>
          <w:color w:val="103B5C"/>
          <w:sz w:val="23"/>
        </w:rPr>
        <w:t>3.2. Компоненты котла VESSEN FSS</w:t>
      </w:r>
      <w:bookmarkEnd w:id="1008"/>
    </w:p>
    <w:tbl>
      <w:tblPr>
        <w:tblW w:type="auto" w:w="0"/>
        <w:jc w:val="center"/>
        <w:tblLayout w:type="fixed"/>
        <w:tblLook w:firstColumn="1" w:firstRow="1" w:lastColumn="0" w:lastRow="0" w:noHBand="0" w:noVBand="1" w:val="04A0"/>
        <w:tblBorders>
          <w:top w:val="single" w:sz="4" w:color="C6D4DF"/>
          <w:left w:val="single" w:sz="4" w:color="C6D4DF"/>
          <w:bottom w:val="single" w:sz="4" w:color="C6D4DF"/>
          <w:right w:val="single" w:sz="4" w:color="C6D4DF"/>
          <w:insideH w:val="single" w:sz="4" w:color="C6D4DF"/>
          <w:insideV w:val="single" w:sz="4" w:color="C6D4DF"/>
        </w:tblBorders>
      </w:tblPr>
      <w:tblGrid>
        <w:gridCol w:w="3061"/>
        <w:gridCol w:w="7143"/>
      </w:tblGrid>
      <w:tr>
        <w:trPr>
          <w:cantSplit/>
          <w:tblHeader/>
        </w:trPr>
        <w:tc>
          <w:tcPr>
            <w:tcW w:type="dxa" w:w="3061"/>
            <w:vAlign w:val="center"/>
            <w:shd w:fill="123F60"/>
            <w:tcMar>
              <w:top w:w="65" w:type="dxa"/>
              <w:bottom w:w="65" w:type="dxa"/>
              <w:left w:w="85" w:type="dxa"/>
              <w:right w:w="85" w:type="dxa"/>
            </w:tcMar>
          </w:tcPr>
          <w:p>
            <w:pPr>
              <w:keepNext w:val="0"/>
              <w:spacing w:after="0" w:before="0" w:line="252" w:lineRule="auto"/>
              <w:jc w:val="left"/>
            </w:pPr>
            <w:r>
              <w:rPr>
                <w:rFonts w:ascii="Arial" w:hAnsi="Arial"/>
                <w:b/>
                <w:color w:val="FFFFFF"/>
                <w:sz w:val="18"/>
              </w:rPr>
              <w:t>Основные узлы</w:t>
            </w:r>
          </w:p>
        </w:tc>
        <w:tc>
          <w:tcPr>
            <w:tcW w:type="dxa" w:w="7143"/>
            <w:vAlign w:val="center"/>
            <w:shd w:fill="123F60"/>
            <w:tcMar>
              <w:top w:w="65" w:type="dxa"/>
              <w:bottom w:w="65" w:type="dxa"/>
              <w:left w:w="85" w:type="dxa"/>
              <w:right w:w="85" w:type="dxa"/>
            </w:tcMar>
          </w:tcPr>
          <w:p>
            <w:pPr>
              <w:keepNext w:val="0"/>
              <w:spacing w:after="0" w:before="0" w:line="252" w:lineRule="auto"/>
              <w:jc w:val="center"/>
            </w:pPr>
            <w:r>
              <w:rPr>
                <w:rFonts w:ascii="Arial" w:hAnsi="Arial"/>
                <w:b/>
                <w:color w:val="FFFFFF"/>
                <w:sz w:val="18"/>
              </w:rPr>
              <w:t xml:space="preserve">Описание</w:t>
            </w:r>
          </w:p>
        </w:tc>
      </w:tr>
      <w:tr>
        <w:trPr>
          <w:cantSplit/>
        </w:trPr>
        <w:tc>
          <w:tcPr>
            <w:tcW w:type="dxa" w:w="3061"/>
            <w:vAlign w:val="center"/>
            <w:shd w:fill="F2F6F9"/>
            <w:tcMar>
              <w:top w:w="65" w:type="dxa"/>
              <w:bottom w:w="65" w:type="dxa"/>
              <w:left w:w="85" w:type="dxa"/>
              <w:right w:w="85" w:type="dxa"/>
            </w:tcMar>
          </w:tcPr>
          <w:p>
            <w:pPr>
              <w:keepNext w:val="0"/>
              <w:spacing w:after="0" w:before="0" w:line="252" w:lineRule="auto"/>
              <w:jc w:val="left"/>
            </w:pPr>
            <w:r>
              <w:rPr>
                <w:rFonts w:ascii="Arial" w:hAnsi="Arial"/>
                <w:b w:val="0"/>
                <w:color w:val="172B3A"/>
                <w:sz w:val="18"/>
              </w:rPr>
              <w:t>Теплообменник</w:t>
            </w:r>
          </w:p>
        </w:tc>
        <w:tc>
          <w:tcPr>
            <w:tcW w:type="dxa" w:w="7143"/>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8"/>
              </w:rPr>
              <w:t>Нержавеющая сталь</w:t>
            </w:r>
          </w:p>
        </w:tc>
      </w:tr>
      <w:tr>
        <w:trPr>
          <w:cantSplit/>
        </w:trPr>
        <w:tc>
          <w:tcPr>
            <w:tcW w:type="dxa" w:w="3061"/>
            <w:vAlign w:val="center"/>
            <w:shd w:fill="FFFFFF"/>
            <w:tcMar>
              <w:top w:w="65" w:type="dxa"/>
              <w:bottom w:w="65" w:type="dxa"/>
              <w:left w:w="85" w:type="dxa"/>
              <w:right w:w="85" w:type="dxa"/>
            </w:tcMar>
          </w:tcPr>
          <w:p>
            <w:pPr>
              <w:keepNext w:val="0"/>
              <w:spacing w:after="0" w:before="0" w:line="252" w:lineRule="auto"/>
              <w:jc w:val="left"/>
            </w:pPr>
            <w:r>
              <w:rPr>
                <w:rFonts w:ascii="Arial" w:hAnsi="Arial"/>
                <w:b w:val="0"/>
                <w:color w:val="172B3A"/>
                <w:sz w:val="18"/>
              </w:rPr>
              <w:t>Горелка</w:t>
            </w:r>
          </w:p>
        </w:tc>
        <w:tc>
          <w:tcPr>
            <w:tcW w:type="dxa" w:w="7143"/>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8"/>
              </w:rPr>
              <w:t>Стальная премиксная горелка</w:t>
            </w:r>
          </w:p>
        </w:tc>
      </w:tr>
      <w:tr>
        <w:trPr>
          <w:cantSplit/>
        </w:trPr>
        <w:tc>
          <w:tcPr>
            <w:tcW w:type="dxa" w:w="3061"/>
            <w:vAlign w:val="center"/>
            <w:shd w:fill="F2F6F9"/>
            <w:tcMar>
              <w:top w:w="65" w:type="dxa"/>
              <w:bottom w:w="65" w:type="dxa"/>
              <w:left w:w="85" w:type="dxa"/>
              <w:right w:w="85" w:type="dxa"/>
            </w:tcMar>
          </w:tcPr>
          <w:p>
            <w:pPr>
              <w:keepNext w:val="0"/>
              <w:spacing w:after="0" w:before="0" w:line="252" w:lineRule="auto"/>
              <w:jc w:val="left"/>
            </w:pPr>
            <w:r>
              <w:rPr>
                <w:rFonts w:ascii="Arial" w:hAnsi="Arial"/>
                <w:b w:val="0"/>
                <w:color w:val="172B3A"/>
                <w:sz w:val="18"/>
              </w:rPr>
              <w:t>Розжиг</w:t>
            </w:r>
          </w:p>
        </w:tc>
        <w:tc>
          <w:tcPr>
            <w:tcW w:type="dxa" w:w="7143"/>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8"/>
              </w:rPr>
              <w:t>Электрод / узел розжига, исполнение по модели</w:t>
            </w:r>
          </w:p>
        </w:tc>
      </w:tr>
      <w:tr>
        <w:trPr>
          <w:cantSplit/>
        </w:trPr>
        <w:tc>
          <w:tcPr>
            <w:tcW w:type="dxa" w:w="3061"/>
            <w:vAlign w:val="center"/>
            <w:shd w:fill="FFFFFF"/>
            <w:tcMar>
              <w:top w:w="65" w:type="dxa"/>
              <w:bottom w:w="65" w:type="dxa"/>
              <w:left w:w="85" w:type="dxa"/>
              <w:right w:w="85" w:type="dxa"/>
            </w:tcMar>
          </w:tcPr>
          <w:p>
            <w:pPr>
              <w:keepNext w:val="0"/>
              <w:spacing w:after="0" w:before="0" w:line="252" w:lineRule="auto"/>
              <w:jc w:val="left"/>
            </w:pPr>
            <w:r>
              <w:rPr>
                <w:rFonts w:ascii="Arial" w:hAnsi="Arial"/>
                <w:b w:val="0"/>
                <w:color w:val="172B3A"/>
                <w:sz w:val="18"/>
              </w:rPr>
              <w:t>Контроль пламени</w:t>
            </w:r>
          </w:p>
        </w:tc>
        <w:tc>
          <w:tcPr>
            <w:tcW w:type="dxa" w:w="7143"/>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8"/>
              </w:rPr>
              <w:t>Ионизационный электрод / узел контроля пламени</w:t>
            </w:r>
          </w:p>
        </w:tc>
      </w:tr>
      <w:tr>
        <w:trPr>
          <w:cantSplit/>
        </w:trPr>
        <w:tc>
          <w:tcPr>
            <w:tcW w:type="dxa" w:w="3061"/>
            <w:vAlign w:val="center"/>
            <w:shd w:fill="F2F6F9"/>
            <w:tcMar>
              <w:top w:w="65" w:type="dxa"/>
              <w:bottom w:w="65" w:type="dxa"/>
              <w:left w:w="85" w:type="dxa"/>
              <w:right w:w="85" w:type="dxa"/>
            </w:tcMar>
          </w:tcPr>
          <w:p>
            <w:pPr>
              <w:keepNext w:val="0"/>
              <w:spacing w:after="0" w:before="0" w:line="252" w:lineRule="auto"/>
              <w:jc w:val="left"/>
            </w:pPr>
            <w:r>
              <w:rPr>
                <w:rFonts w:ascii="Arial" w:hAnsi="Arial"/>
                <w:b w:val="0"/>
                <w:color w:val="172B3A"/>
                <w:sz w:val="18"/>
              </w:rPr>
              <w:t>Контроль давления</w:t>
            </w:r>
          </w:p>
        </w:tc>
        <w:tc>
          <w:tcPr>
            <w:tcW w:type="dxa" w:w="7143"/>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8"/>
              </w:rPr>
              <w:t>Датчик давления воды</w:t>
            </w:r>
          </w:p>
        </w:tc>
      </w:tr>
      <w:tr>
        <w:trPr>
          <w:cantSplit/>
        </w:trPr>
        <w:tc>
          <w:tcPr>
            <w:tcW w:type="dxa" w:w="3061"/>
            <w:vAlign w:val="center"/>
            <w:shd w:fill="FFFFFF"/>
            <w:tcMar>
              <w:top w:w="65" w:type="dxa"/>
              <w:bottom w:w="65" w:type="dxa"/>
              <w:left w:w="85" w:type="dxa"/>
              <w:right w:w="85" w:type="dxa"/>
            </w:tcMar>
          </w:tcPr>
          <w:p>
            <w:pPr>
              <w:keepNext w:val="0"/>
              <w:spacing w:after="0" w:before="0" w:line="252" w:lineRule="auto"/>
              <w:jc w:val="left"/>
            </w:pPr>
            <w:r>
              <w:rPr>
                <w:rFonts w:ascii="Arial" w:hAnsi="Arial"/>
                <w:b w:val="0"/>
                <w:color w:val="172B3A"/>
                <w:sz w:val="18"/>
              </w:rPr>
              <w:t>Дымовые газы</w:t>
            </w:r>
          </w:p>
        </w:tc>
        <w:tc>
          <w:tcPr>
            <w:tcW w:type="dxa" w:w="7143"/>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8"/>
              </w:rPr>
              <w:t>Датчик температуры дымовых газов</w:t>
            </w:r>
          </w:p>
        </w:tc>
      </w:tr>
      <w:tr>
        <w:trPr>
          <w:cantSplit/>
        </w:trPr>
        <w:tc>
          <w:tcPr>
            <w:tcW w:type="dxa" w:w="3061"/>
            <w:vAlign w:val="center"/>
            <w:shd w:fill="F2F6F9"/>
            <w:tcMar>
              <w:top w:w="65" w:type="dxa"/>
              <w:bottom w:w="65" w:type="dxa"/>
              <w:left w:w="85" w:type="dxa"/>
              <w:right w:w="85" w:type="dxa"/>
            </w:tcMar>
          </w:tcPr>
          <w:p>
            <w:pPr>
              <w:keepNext w:val="0"/>
              <w:spacing w:after="0" w:before="0" w:line="252" w:lineRule="auto"/>
              <w:jc w:val="left"/>
            </w:pPr>
            <w:r>
              <w:rPr>
                <w:rFonts w:ascii="Arial" w:hAnsi="Arial"/>
                <w:b w:val="0"/>
                <w:color w:val="172B3A"/>
                <w:sz w:val="18"/>
              </w:rPr>
              <w:t>Газовый узел</w:t>
            </w:r>
          </w:p>
        </w:tc>
        <w:tc>
          <w:tcPr>
            <w:tcW w:type="dxa" w:w="7143"/>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8"/>
              </w:rPr>
              <w:t>Модулируемый газовый клапан</w:t>
            </w:r>
          </w:p>
        </w:tc>
      </w:tr>
      <w:tr>
        <w:trPr>
          <w:cantSplit/>
        </w:trPr>
        <w:tc>
          <w:tcPr>
            <w:tcW w:type="dxa" w:w="3061"/>
            <w:vAlign w:val="center"/>
            <w:shd w:fill="FFFFFF"/>
            <w:tcMar>
              <w:top w:w="65" w:type="dxa"/>
              <w:bottom w:w="65" w:type="dxa"/>
              <w:left w:w="85" w:type="dxa"/>
              <w:right w:w="85" w:type="dxa"/>
            </w:tcMar>
          </w:tcPr>
          <w:p>
            <w:pPr>
              <w:keepNext w:val="0"/>
              <w:spacing w:after="0" w:before="0" w:line="252" w:lineRule="auto"/>
              <w:jc w:val="left"/>
            </w:pPr>
            <w:r>
              <w:rPr>
                <w:rFonts w:ascii="Arial" w:hAnsi="Arial"/>
                <w:b w:val="0"/>
                <w:color w:val="172B3A"/>
                <w:sz w:val="18"/>
              </w:rPr>
              <w:t>Предварительное смешивание</w:t>
            </w:r>
          </w:p>
        </w:tc>
        <w:tc>
          <w:tcPr>
            <w:tcW w:type="dxa" w:w="7143"/>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8"/>
              </w:rPr>
              <w:t>Узел Вентури</w:t>
            </w:r>
          </w:p>
        </w:tc>
      </w:tr>
      <w:tr>
        <w:trPr>
          <w:cantSplit/>
        </w:trPr>
        <w:tc>
          <w:tcPr>
            <w:tcW w:type="dxa" w:w="3061"/>
            <w:vAlign w:val="center"/>
            <w:shd w:fill="F2F6F9"/>
            <w:tcMar>
              <w:top w:w="65" w:type="dxa"/>
              <w:bottom w:w="65" w:type="dxa"/>
              <w:left w:w="85" w:type="dxa"/>
              <w:right w:w="85" w:type="dxa"/>
            </w:tcMar>
          </w:tcPr>
          <w:p>
            <w:pPr>
              <w:keepNext w:val="0"/>
              <w:spacing w:after="0" w:before="0" w:line="252" w:lineRule="auto"/>
              <w:jc w:val="left"/>
            </w:pPr>
            <w:r>
              <w:rPr>
                <w:rFonts w:ascii="Arial" w:hAnsi="Arial"/>
                <w:b w:val="0"/>
                <w:color w:val="172B3A"/>
                <w:sz w:val="18"/>
              </w:rPr>
              <w:t>Подача воздуха</w:t>
            </w:r>
          </w:p>
        </w:tc>
        <w:tc>
          <w:tcPr>
            <w:tcW w:type="dxa" w:w="7143"/>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8"/>
              </w:rPr>
              <w:t>Модулируемый вентилятор</w:t>
            </w:r>
          </w:p>
        </w:tc>
      </w:tr>
      <w:tr>
        <w:trPr>
          <w:cantSplit/>
        </w:trPr>
        <w:tc>
          <w:tcPr>
            <w:tcW w:type="dxa" w:w="3061"/>
            <w:vAlign w:val="center"/>
            <w:shd w:fill="FFFFFF"/>
            <w:tcMar>
              <w:top w:w="65" w:type="dxa"/>
              <w:bottom w:w="65" w:type="dxa"/>
              <w:left w:w="85" w:type="dxa"/>
              <w:right w:w="85" w:type="dxa"/>
            </w:tcMar>
          </w:tcPr>
          <w:p>
            <w:pPr>
              <w:keepNext w:val="0"/>
              <w:spacing w:after="0" w:before="0" w:line="252" w:lineRule="auto"/>
              <w:jc w:val="left"/>
            </w:pPr>
            <w:r>
              <w:rPr>
                <w:rFonts w:ascii="Arial" w:hAnsi="Arial"/>
                <w:b w:val="0"/>
                <w:color w:val="172B3A"/>
                <w:sz w:val="18"/>
              </w:rPr>
              <w:t>Зажигание</w:t>
            </w:r>
          </w:p>
        </w:tc>
        <w:tc>
          <w:tcPr>
            <w:tcW w:type="dxa" w:w="7143"/>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8"/>
              </w:rPr>
              <w:t>Трансформатор розжига</w:t>
            </w:r>
          </w:p>
        </w:tc>
      </w:tr>
      <w:tr>
        <w:trPr>
          <w:cantSplit/>
        </w:trPr>
        <w:tc>
          <w:tcPr>
            <w:tcW w:type="dxa" w:w="3061"/>
            <w:vAlign w:val="center"/>
            <w:shd w:fill="F2F6F9"/>
            <w:tcMar>
              <w:top w:w="65" w:type="dxa"/>
              <w:bottom w:w="65" w:type="dxa"/>
              <w:left w:w="85" w:type="dxa"/>
              <w:right w:w="85" w:type="dxa"/>
            </w:tcMar>
          </w:tcPr>
          <w:p>
            <w:pPr>
              <w:keepNext w:val="0"/>
              <w:spacing w:after="0" w:before="0" w:line="252" w:lineRule="auto"/>
              <w:jc w:val="left"/>
            </w:pPr>
            <w:r>
              <w:rPr>
                <w:rFonts w:ascii="Arial" w:hAnsi="Arial"/>
                <w:b w:val="0"/>
                <w:color w:val="172B3A"/>
                <w:sz w:val="18"/>
              </w:rPr>
              <w:t>Ограничение температуры</w:t>
            </w:r>
          </w:p>
        </w:tc>
        <w:tc>
          <w:tcPr>
            <w:tcW w:type="dxa" w:w="7143"/>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8"/>
              </w:rPr>
              <w:t>Предельный термостат</w:t>
            </w:r>
          </w:p>
        </w:tc>
      </w:tr>
      <w:tr>
        <w:trPr>
          <w:cantSplit/>
        </w:trPr>
        <w:tc>
          <w:tcPr>
            <w:tcW w:type="dxa" w:w="3061"/>
            <w:vAlign w:val="center"/>
            <w:shd w:fill="FFFFFF"/>
            <w:tcMar>
              <w:top w:w="65" w:type="dxa"/>
              <w:bottom w:w="65" w:type="dxa"/>
              <w:left w:w="85" w:type="dxa"/>
              <w:right w:w="85" w:type="dxa"/>
            </w:tcMar>
          </w:tcPr>
          <w:p>
            <w:pPr>
              <w:keepNext w:val="0"/>
              <w:spacing w:after="0" w:before="0" w:line="252" w:lineRule="auto"/>
              <w:jc w:val="left"/>
            </w:pPr>
            <w:r>
              <w:rPr>
                <w:rFonts w:ascii="Arial" w:hAnsi="Arial"/>
                <w:b w:val="0"/>
                <w:color w:val="172B3A"/>
                <w:sz w:val="18"/>
              </w:rPr>
              <w:t>Температура воды</w:t>
            </w:r>
          </w:p>
        </w:tc>
        <w:tc>
          <w:tcPr>
            <w:tcW w:type="dxa" w:w="7143"/>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8"/>
              </w:rPr>
              <w:t>Датчики подачи и обратной линии</w:t>
            </w:r>
          </w:p>
        </w:tc>
      </w:tr>
      <w:tr>
        <w:trPr>
          <w:cantSplit/>
        </w:trPr>
        <w:tc>
          <w:tcPr>
            <w:tcW w:type="dxa" w:w="3061"/>
            <w:vAlign w:val="center"/>
            <w:shd w:fill="F2F6F9"/>
            <w:tcMar>
              <w:top w:w="65" w:type="dxa"/>
              <w:bottom w:w="65" w:type="dxa"/>
              <w:left w:w="85" w:type="dxa"/>
              <w:right w:w="85" w:type="dxa"/>
            </w:tcMar>
          </w:tcPr>
          <w:p>
            <w:pPr>
              <w:keepNext w:val="0"/>
              <w:spacing w:after="0" w:before="0" w:line="252" w:lineRule="auto"/>
              <w:jc w:val="left"/>
            </w:pPr>
            <w:r>
              <w:rPr>
                <w:rFonts w:ascii="Arial" w:hAnsi="Arial"/>
                <w:b w:val="0"/>
                <w:color w:val="172B3A"/>
                <w:sz w:val="18"/>
              </w:rPr>
              <w:t>Управление</w:t>
            </w:r>
          </w:p>
        </w:tc>
        <w:tc>
          <w:tcPr>
            <w:tcW w:type="dxa" w:w="7143"/>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8"/>
              </w:rPr>
              <w:t>Электронная плата управления</w:t>
            </w:r>
          </w:p>
        </w:tc>
      </w:tr>
      <w:tr>
        <w:trPr>
          <w:cantSplit/>
        </w:trPr>
        <w:tc>
          <w:tcPr>
            <w:tcW w:type="dxa" w:w="3061"/>
            <w:vAlign w:val="center"/>
            <w:shd w:fill="FFFFFF"/>
            <w:tcMar>
              <w:top w:w="65" w:type="dxa"/>
              <w:bottom w:w="65" w:type="dxa"/>
              <w:left w:w="85" w:type="dxa"/>
              <w:right w:w="85" w:type="dxa"/>
            </w:tcMar>
          </w:tcPr>
          <w:p>
            <w:pPr>
              <w:keepNext w:val="0"/>
              <w:spacing w:after="0" w:before="0" w:line="252" w:lineRule="auto"/>
              <w:jc w:val="left"/>
            </w:pPr>
            <w:r>
              <w:rPr>
                <w:rFonts w:ascii="Arial" w:hAnsi="Arial"/>
                <w:b w:val="0"/>
                <w:color w:val="172B3A"/>
                <w:sz w:val="18"/>
              </w:rPr>
              <w:t>Индикация</w:t>
            </w:r>
          </w:p>
        </w:tc>
        <w:tc>
          <w:tcPr>
            <w:tcW w:type="dxa" w:w="7143"/>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8"/>
              </w:rPr>
              <w:t>Панель управления / дисплей</w:t>
            </w:r>
          </w:p>
        </w:tc>
      </w:tr>
    </w:tbl>
    <w:p>
      <w:pPr>
        <w:keepNext w:val="0"/>
        <w:widowControl/>
        <w:spacing w:before="100" w:after="120"/>
        <w:shd w:fill="EEF6FA"/>
        <w:pBdr>
          <w:left w:val="single" w:sz="16" w:color="00A4DD" w:space="6"/>
        </w:pBdr>
      </w:pPr>
      <w:r>
        <w:rPr>
          <w:sz w:val="18"/>
        </w:rPr>
        <w:t xml:space="preserve">Запасные части подбирают по модели и серийному номеру котла VESSEN. При заказе необходимо указать наименование узла и его исполнение. Общий перечень узлов не заменяет спецификацию запасных частей конкретного котла.</w:t>
      </w: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34000"/>
                  <wp:docPr id="20"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30"/>
                          <a:stretch>
                            <a:fillRect/>
                          </a:stretch>
                        </pic:blipFill>
                        <pic:spPr>
                          <a:xfrm>
                            <a:off x="0" y="0"/>
                            <a:ext cx="234000" cy="234000"/>
                          </a:xfrm>
                          <a:prstGeom prst="rect"/>
                        </pic:spPr>
                      </pic:pic>
                    </a:graphicData>
                  </a:graphic>
                </wp:inline>
              </w:drawing>
              <w:t xml:space="preserve">   </w:t>
            </w:r>
            <w:r>
              <w:rPr>
                <w:rFonts w:ascii="Arial" w:hAnsi="Arial" w:eastAsia="Arial" w:cs="Arial"/>
                <w:b w:val="0"/>
                <w:color w:val="1B2A34"/>
                <w:sz w:val="19"/>
              </w:rPr>
              <w:t>Завод изготовитель оставляет за собой право вносить любые изменения в изделие в целях его усовершенствования.</w:t>
            </w:r>
          </w:p>
        </w:tc>
      </w:tr>
    </w:tbl>
    <w:p>
      <w:pPr>
        <w:widowControl/>
        <w:spacing w:after="20" w:before="0"/>
      </w:pPr>
    </w:p>
    <w:p>
      <w:pPr>
        <w:widowControl/>
      </w:pPr>
      <w:r>
        <w:br w:type="page"/>
      </w:r>
    </w:p>
    <w:p>
      <w:pPr>
        <w:pStyle w:val="VESSENSection"/>
        <w:pageBreakBefore/>
        <w:widowControl/>
        <w:pBdr>
          <w:bottom w:val="single" w:sz="7" w:space="4" w:color="00A6D6"/>
        </w:pBdr>
      </w:pPr>
      <w:bookmarkStart w:id="1009" w:name="vessen_FSS_1008"/>
      <w:r>
        <w:rPr>
          <w:rFonts w:ascii="Arial" w:hAnsi="Arial" w:eastAsia="Arial" w:cs="Arial"/>
          <w:b/>
          <w:color w:val="103B5C"/>
          <w:sz w:val="30"/>
        </w:rPr>
        <w:t>4. КОНСТРУКЦИЯ КОТЛА</w:t>
      </w:r>
      <w:bookmarkEnd w:id="1009"/>
    </w:p>
    <w:p>
      <w:pPr>
        <w:widowControl/>
        <w:spacing w:after="120"/>
        <w:jc w:val="center"/>
      </w:pPr>
      <w:r>
        <w:drawing>
          <wp:inline xmlns:a="http://schemas.openxmlformats.org/drawingml/2006/main" xmlns:pic="http://schemas.openxmlformats.org/drawingml/2006/picture">
            <wp:extent cx="6264000" cy="4241958"/>
            <wp:docPr id="21"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31"/>
                    <a:stretch>
                      <a:fillRect/>
                    </a:stretch>
                  </pic:blipFill>
                  <pic:spPr>
                    <a:xfrm>
                      <a:off x="0" y="0"/>
                      <a:ext cx="6264000" cy="4241958"/>
                    </a:xfrm>
                    <a:prstGeom prst="rect"/>
                  </pic:spPr>
                </pic:pic>
              </a:graphicData>
            </a:graphic>
          </wp:inline>
        </w:drawing>
      </w:r>
    </w:p>
    <w:tbl>
      <w:tblPr>
        <w:tblW w:type="auto" w:w="0"/>
        <w:jc w:val="center"/>
        <w:tblLayout w:type="fixed"/>
        <w:tblLook w:firstColumn="1" w:firstRow="1" w:lastColumn="0" w:lastRow="0" w:noHBand="0" w:noVBand="1" w:val="04A0"/>
      </w:tblPr>
      <w:tblGrid>
        <w:gridCol w:w="5103"/>
        <w:gridCol w:w="5103"/>
      </w:tblGrid>
      <w:tr>
        <w:trPr>
          <w:cantSplit/>
          <w:tblHeader w:val="true"/>
        </w:trPr>
        <w:tc>
          <w:tcPr>
            <w:tcW w:type="dxa" w:w="453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line="240" w:lineRule="auto"/>
              <w:jc w:val="left"/>
            </w:pPr>
            <w:r/>
            <w:r>
              <w:rPr>
                <w:rFonts w:ascii="Arial" w:hAnsi="Arial" w:eastAsia="Arial" w:cs="Arial"/>
                <w:b/>
                <w:color w:val="FFFFFF"/>
                <w:sz w:val="18"/>
              </w:rPr>
              <w:t>ПРИСОЕДИНЕНИЯ</w:t>
            </w:r>
          </w:p>
        </w:tc>
        <w:tc>
          <w:tcPr>
            <w:tcW w:type="dxa" w:w="555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line="240" w:lineRule="auto"/>
              <w:jc w:val="center"/>
            </w:pPr>
            <w:r/>
            <w:r>
              <w:rPr>
                <w:rFonts w:ascii="Arial" w:hAnsi="Arial" w:eastAsia="Arial" w:cs="Arial"/>
                <w:b/>
                <w:color w:val="FFFFFF"/>
                <w:sz w:val="18"/>
              </w:rPr>
              <w:t>ЭЛЕМЕНТЫ КОТЛА</w:t>
            </w:r>
          </w:p>
        </w:tc>
      </w:tr>
      <w:tr>
        <w:trPr>
          <w:cantSplit/>
        </w:trPr>
        <w:tc>
          <w:tcPr>
            <w:tcW w:type="dxa" w:w="453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left"/>
            </w:pPr>
            <w:r/>
            <w:r>
              <w:rPr>
                <w:rFonts w:ascii="Arial" w:hAnsi="Arial" w:eastAsia="Arial" w:cs="Arial"/>
                <w:b w:val="0"/>
                <w:color w:val="1B2A34"/>
                <w:sz w:val="18"/>
              </w:rPr>
              <w:t>А – вход в котел теплоносителя</w:t>
            </w:r>
          </w:p>
        </w:tc>
        <w:tc>
          <w:tcPr>
            <w:tcW w:type="dxa" w:w="555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8"/>
              </w:rPr>
              <w:t>1. Теплообменник из нержавеющей стали</w:t>
            </w:r>
          </w:p>
        </w:tc>
      </w:tr>
      <w:tr>
        <w:trPr>
          <w:cantSplit/>
        </w:trPr>
        <w:tc>
          <w:tcPr>
            <w:tcW w:type="dxa" w:w="453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left"/>
            </w:pPr>
            <w:r/>
            <w:r>
              <w:rPr>
                <w:rFonts w:ascii="Arial" w:hAnsi="Arial" w:eastAsia="Arial" w:cs="Arial"/>
                <w:b w:val="0"/>
                <w:color w:val="1B2A34"/>
                <w:sz w:val="18"/>
              </w:rPr>
              <w:t>В – выход из котла теплоносителя</w:t>
            </w:r>
          </w:p>
        </w:tc>
        <w:tc>
          <w:tcPr>
            <w:tcW w:type="dxa" w:w="555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r>
              <w:rPr>
                <w:rFonts w:ascii="Arial" w:hAnsi="Arial" w:eastAsia="Arial" w:cs="Arial"/>
                <w:b w:val="0"/>
                <w:color w:val="1B2A34"/>
                <w:sz w:val="18"/>
              </w:rPr>
              <w:t>2. Горелка Premix</w:t>
            </w:r>
          </w:p>
        </w:tc>
      </w:tr>
      <w:tr>
        <w:trPr>
          <w:cantSplit/>
        </w:trPr>
        <w:tc>
          <w:tcPr>
            <w:tcW w:type="dxa" w:w="453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left"/>
            </w:pPr>
            <w:r/>
            <w:r>
              <w:rPr>
                <w:rFonts w:ascii="Arial" w:hAnsi="Arial" w:eastAsia="Arial" w:cs="Arial"/>
                <w:b w:val="0"/>
                <w:color w:val="1B2A34"/>
                <w:sz w:val="18"/>
              </w:rPr>
              <w:t>С - вход газа</w:t>
            </w:r>
          </w:p>
        </w:tc>
        <w:tc>
          <w:tcPr>
            <w:tcW w:type="dxa" w:w="555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8"/>
              </w:rPr>
              <w:t>3.Вентилятор с частотным управлением</w:t>
            </w:r>
          </w:p>
        </w:tc>
      </w:tr>
      <w:tr>
        <w:trPr>
          <w:cantSplit/>
        </w:trPr>
        <w:tc>
          <w:tcPr>
            <w:tcW w:type="dxa" w:w="453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left"/>
            </w:pPr>
            <w:r/>
            <w:r>
              <w:rPr>
                <w:rFonts w:ascii="Arial" w:hAnsi="Arial" w:eastAsia="Arial" w:cs="Arial"/>
                <w:b w:val="0"/>
                <w:color w:val="1B2A34"/>
                <w:sz w:val="18"/>
              </w:rPr>
              <w:t>D - вход воздуха</w:t>
            </w:r>
          </w:p>
        </w:tc>
        <w:tc>
          <w:tcPr>
            <w:tcW w:type="dxa" w:w="555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r>
              <w:rPr>
                <w:rFonts w:ascii="Arial" w:hAnsi="Arial" w:eastAsia="Arial" w:cs="Arial"/>
                <w:b w:val="0"/>
                <w:color w:val="1B2A34"/>
                <w:sz w:val="18"/>
              </w:rPr>
              <w:t>4. Сопло Вентури</w:t>
            </w:r>
          </w:p>
        </w:tc>
      </w:tr>
      <w:tr>
        <w:trPr>
          <w:cantSplit/>
        </w:trPr>
        <w:tc>
          <w:tcPr>
            <w:tcW w:type="dxa" w:w="453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left"/>
            </w:pPr>
            <w:r/>
            <w:r>
              <w:rPr>
                <w:rFonts w:ascii="Arial" w:hAnsi="Arial" w:eastAsia="Arial" w:cs="Arial"/>
                <w:b w:val="0"/>
                <w:color w:val="1B2A34"/>
                <w:sz w:val="18"/>
              </w:rPr>
              <w:t>E - выход конденсата</w:t>
            </w:r>
          </w:p>
        </w:tc>
        <w:tc>
          <w:tcPr>
            <w:tcW w:type="dxa" w:w="555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8"/>
              </w:rPr>
              <w:t>5. Газовый клапан</w:t>
            </w:r>
          </w:p>
        </w:tc>
      </w:tr>
      <w:tr>
        <w:trPr>
          <w:cantSplit/>
        </w:trPr>
        <w:tc>
          <w:tcPr>
            <w:tcW w:type="dxa" w:w="453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left"/>
            </w:pPr>
            <w:r/>
          </w:p>
        </w:tc>
        <w:tc>
          <w:tcPr>
            <w:tcW w:type="dxa" w:w="555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r>
              <w:rPr>
                <w:rFonts w:ascii="Arial" w:hAnsi="Arial" w:eastAsia="Arial" w:cs="Arial"/>
                <w:b w:val="0"/>
                <w:color w:val="1B2A34"/>
                <w:sz w:val="18"/>
              </w:rPr>
              <w:t>6. Датчики NTC на входе и выходе теплоносителя</w:t>
            </w:r>
          </w:p>
        </w:tc>
      </w:tr>
      <w:tr>
        <w:trPr>
          <w:cantSplit/>
        </w:trPr>
        <w:tc>
          <w:tcPr>
            <w:tcW w:type="dxa" w:w="453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left"/>
            </w:pPr>
            <w:r/>
          </w:p>
        </w:tc>
        <w:tc>
          <w:tcPr>
            <w:tcW w:type="dxa" w:w="555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8"/>
              </w:rPr>
              <w:t>7. Датчик давления</w:t>
            </w:r>
          </w:p>
        </w:tc>
      </w:tr>
      <w:tr>
        <w:trPr>
          <w:cantSplit/>
        </w:trPr>
        <w:tc>
          <w:tcPr>
            <w:tcW w:type="dxa" w:w="453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left"/>
            </w:pPr>
            <w:r/>
          </w:p>
        </w:tc>
        <w:tc>
          <w:tcPr>
            <w:tcW w:type="dxa" w:w="555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r>
              <w:rPr>
                <w:rFonts w:ascii="Arial" w:hAnsi="Arial" w:eastAsia="Arial" w:cs="Arial"/>
                <w:b w:val="0"/>
                <w:color w:val="1B2A34"/>
                <w:sz w:val="18"/>
              </w:rPr>
              <w:t>8. Датчик отходящих газов</w:t>
            </w:r>
          </w:p>
        </w:tc>
      </w:tr>
      <w:tr>
        <w:trPr>
          <w:cantSplit/>
        </w:trPr>
        <w:tc>
          <w:tcPr>
            <w:tcW w:type="dxa" w:w="453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left"/>
            </w:pPr>
            <w:r/>
          </w:p>
        </w:tc>
        <w:tc>
          <w:tcPr>
            <w:tcW w:type="dxa" w:w="555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8"/>
              </w:rPr>
              <w:t>9. Предельный термостат</w:t>
            </w:r>
          </w:p>
        </w:tc>
      </w:tr>
      <w:tr>
        <w:trPr>
          <w:cantSplit/>
        </w:trPr>
        <w:tc>
          <w:tcPr>
            <w:tcW w:type="dxa" w:w="453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left"/>
            </w:pPr>
            <w:r/>
          </w:p>
        </w:tc>
        <w:tc>
          <w:tcPr>
            <w:tcW w:type="dxa" w:w="555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r>
              <w:rPr>
                <w:rFonts w:ascii="Arial" w:hAnsi="Arial" w:eastAsia="Arial" w:cs="Arial"/>
                <w:b w:val="0"/>
                <w:color w:val="1B2A34"/>
                <w:sz w:val="18"/>
              </w:rPr>
              <w:t>10. Трансформатор розжига</w:t>
            </w:r>
          </w:p>
        </w:tc>
      </w:tr>
      <w:tr>
        <w:trPr>
          <w:cantSplit/>
        </w:trPr>
        <w:tc>
          <w:tcPr>
            <w:tcW w:type="dxa" w:w="453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left"/>
            </w:pPr>
            <w:r/>
          </w:p>
        </w:tc>
        <w:tc>
          <w:tcPr>
            <w:tcW w:type="dxa" w:w="555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8"/>
              </w:rPr>
              <w:t>11. Электроды розжига и контроля пламени</w:t>
            </w:r>
          </w:p>
        </w:tc>
      </w:tr>
      <w:tr>
        <w:trPr>
          <w:cantSplit/>
        </w:trPr>
        <w:tc>
          <w:tcPr>
            <w:tcW w:type="dxa" w:w="453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left"/>
            </w:pPr>
            <w:r/>
          </w:p>
        </w:tc>
        <w:tc>
          <w:tcPr>
            <w:tcW w:type="dxa" w:w="555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r>
              <w:rPr>
                <w:rFonts w:ascii="Arial" w:hAnsi="Arial" w:eastAsia="Arial" w:cs="Arial"/>
                <w:b w:val="0"/>
                <w:color w:val="1B2A34"/>
                <w:sz w:val="18"/>
              </w:rPr>
              <w:t>12. Автоматический воздухоотводчик</w:t>
            </w:r>
          </w:p>
        </w:tc>
      </w:tr>
      <w:tr>
        <w:trPr>
          <w:cantSplit/>
        </w:trPr>
        <w:tc>
          <w:tcPr>
            <w:tcW w:type="dxa" w:w="453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left"/>
            </w:pPr>
            <w:r/>
          </w:p>
        </w:tc>
        <w:tc>
          <w:tcPr>
            <w:tcW w:type="dxa" w:w="5556"/>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8"/>
              </w:rPr>
              <w:t>13. Сифон удаления конденсата</w:t>
            </w:r>
          </w:p>
        </w:tc>
      </w:tr>
    </w:tbl>
    <w:p>
      <w:pPr>
        <w:widowControl/>
      </w:pPr>
      <w:r>
        <w:br w:type="page"/>
      </w:r>
    </w:p>
    <w:p>
      <w:pPr>
        <w:pStyle w:val="VESSENSection"/>
        <w:pageBreakBefore/>
        <w:widowControl/>
        <w:pBdr>
          <w:bottom w:val="single" w:sz="7" w:space="4" w:color="00A6D6"/>
        </w:pBdr>
      </w:pPr>
      <w:bookmarkStart w:id="1010" w:name="vessen_FSS_1009"/>
      <w:r>
        <w:rPr>
          <w:rFonts w:ascii="Arial" w:hAnsi="Arial" w:eastAsia="Arial" w:cs="Arial"/>
          <w:b/>
          <w:color w:val="103B5C"/>
          <w:sz w:val="30"/>
        </w:rPr>
        <w:t>5. ТИПОВАЯ СХЕМА</w:t>
      </w:r>
      <w:bookmarkEnd w:id="1010"/>
    </w:p>
    <w:p>
      <w:pPr>
        <w:widowControl/>
        <w:spacing w:after="100" w:line="259" w:lineRule="auto"/>
        <w:jc w:val="left"/>
      </w:pPr>
      <w:r>
        <w:rPr>
          <w:rFonts w:ascii="Arial" w:hAnsi="Arial" w:eastAsia="Arial" w:cs="Arial"/>
          <w:b w:val="0"/>
          <w:i w:val="0"/>
          <w:color w:val="1B2A34"/>
          <w:sz w:val="21"/>
        </w:rPr>
        <w:t>5.1 С пластинчатым теплообменником</w:t>
      </w:r>
    </w:p>
    <w:p>
      <w:pPr>
        <w:widowControl/>
        <w:spacing w:after="120"/>
        <w:jc w:val="center"/>
      </w:pPr>
      <w:r>
        <w:drawing>
          <wp:inline xmlns:a="http://schemas.openxmlformats.org/drawingml/2006/main" xmlns:pic="http://schemas.openxmlformats.org/drawingml/2006/picture">
            <wp:extent cx="6264000" cy="3519665"/>
            <wp:docPr id="22"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32"/>
                    <a:stretch>
                      <a:fillRect/>
                    </a:stretch>
                  </pic:blipFill>
                  <pic:spPr>
                    <a:xfrm>
                      <a:off x="0" y="0"/>
                      <a:ext cx="6264000" cy="3519665"/>
                    </a:xfrm>
                    <a:prstGeom prst="rect"/>
                  </pic:spPr>
                </pic:pic>
              </a:graphicData>
            </a:graphic>
          </wp:inline>
        </w:drawing>
      </w:r>
    </w:p>
    <w:p>
      <w:pPr>
        <w:widowControl/>
        <w:spacing w:after="100" w:line="259" w:lineRule="auto"/>
        <w:jc w:val="left"/>
      </w:pPr>
      <w:r>
        <w:rPr>
          <w:rFonts w:ascii="Arial" w:hAnsi="Arial" w:eastAsia="Arial" w:cs="Arial"/>
          <w:b w:val="0"/>
          <w:i w:val="0"/>
          <w:color w:val="1B2A34"/>
          <w:sz w:val="21"/>
        </w:rPr>
        <w:t>5.2 С гидравлическим разделителем</w:t>
      </w:r>
    </w:p>
    <w:p>
      <w:pPr>
        <w:widowControl/>
        <w:spacing w:after="120"/>
        <w:jc w:val="center"/>
      </w:pPr>
      <w:r>
        <w:drawing>
          <wp:inline xmlns:a="http://schemas.openxmlformats.org/drawingml/2006/main" xmlns:pic="http://schemas.openxmlformats.org/drawingml/2006/picture">
            <wp:extent cx="6264000" cy="3553560"/>
            <wp:docPr id="23"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33"/>
                    <a:stretch>
                      <a:fillRect/>
                    </a:stretch>
                  </pic:blipFill>
                  <pic:spPr>
                    <a:xfrm>
                      <a:off x="0" y="0"/>
                      <a:ext cx="6264000" cy="3553560"/>
                    </a:xfrm>
                    <a:prstGeom prst="rect"/>
                  </pic:spPr>
                </pic:pic>
              </a:graphicData>
            </a:graphic>
          </wp:inline>
        </w:drawing>
      </w:r>
    </w:p>
    <w:p>
      <w:pPr>
        <w:keepNext/>
        <w:pageBreakBefore/>
        <w:widowControl/>
        <w:spacing w:after="100" w:line="259" w:lineRule="auto"/>
        <w:jc w:val="left"/>
      </w:pPr>
      <w:r>
        <w:rPr>
          <w:rFonts w:ascii="Arial" w:hAnsi="Arial" w:eastAsia="Arial" w:cs="Arial"/>
          <w:b w:val="0"/>
          <w:i w:val="0"/>
          <w:color w:val="1B2A34"/>
          <w:sz w:val="21"/>
        </w:rPr>
        <w:t>5.3 Каскад с гидравлическим разделителем</w:t>
      </w:r>
    </w:p>
    <w:p>
      <w:pPr>
        <w:widowControl/>
        <w:spacing w:after="120"/>
        <w:jc w:val="center"/>
      </w:pPr>
      <w:r>
        <w:drawing>
          <wp:inline xmlns:a="http://schemas.openxmlformats.org/drawingml/2006/main" xmlns:pic="http://schemas.openxmlformats.org/drawingml/2006/picture">
            <wp:extent cx="6264000" cy="3950394"/>
            <wp:docPr id="24"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34"/>
                    <a:stretch>
                      <a:fillRect/>
                    </a:stretch>
                  </pic:blipFill>
                  <pic:spPr>
                    <a:xfrm>
                      <a:off x="0" y="0"/>
                      <a:ext cx="6264000" cy="3950394"/>
                    </a:xfrm>
                    <a:prstGeom prst="rect"/>
                  </pic:spPr>
                </pic:pic>
              </a:graphicData>
            </a:graphic>
          </wp:inline>
        </w:drawing>
      </w:r>
    </w:p>
    <w:p>
      <w:pPr>
        <w:widowControl/>
      </w:pPr>
      <w:r>
        <w:br w:type="page"/>
      </w:r>
    </w:p>
    <w:p>
      <w:pPr>
        <w:pStyle w:val="VESSENSection"/>
        <w:pageBreakBefore/>
        <w:widowControl/>
        <w:pBdr>
          <w:bottom w:val="single" w:sz="7" w:space="4" w:color="00A6D6"/>
        </w:pBdr>
      </w:pPr>
      <w:bookmarkStart w:id="1011" w:name="vessen_FSS_1010"/>
      <w:r>
        <w:rPr>
          <w:rFonts w:ascii="Arial" w:hAnsi="Arial" w:eastAsia="Arial" w:cs="Arial"/>
          <w:b/>
          <w:color w:val="103B5C"/>
          <w:sz w:val="30"/>
        </w:rPr>
        <w:t>6. ГИДРАВЛИЧЕСКОЕ СОПРОТИВЛЕНИЕ КОТЛА</w:t>
      </w:r>
      <w:bookmarkEnd w:id="1011"/>
    </w:p>
    <w:p>
      <w:pPr>
        <w:widowControl/>
        <w:spacing w:after="100" w:line="259" w:lineRule="auto"/>
        <w:jc w:val="left"/>
      </w:pPr>
      <w:r>
        <w:rPr>
          <w:rFonts w:ascii="Arial" w:hAnsi="Arial" w:eastAsia="Arial" w:cs="Arial"/>
          <w:b w:val="0"/>
          <w:i w:val="0"/>
          <w:color w:val="1B2A34"/>
          <w:sz w:val="21"/>
        </w:rPr>
        <w:t>Ниже приведена таблица требуемого расхода воды для всех моделей котлов.</w:t>
      </w:r>
    </w:p>
    <w:tbl>
      <w:tblPr>
        <w:tblW w:type="auto" w:w="0"/>
        <w:jc w:val="center"/>
        <w:tblLayout w:type="fixed"/>
        <w:tblLook w:firstColumn="1" w:firstRow="1" w:lastColumn="0" w:lastRow="0" w:noHBand="0" w:noVBand="1" w:val="04A0"/>
      </w:tblPr>
      <w:tblGrid>
        <w:gridCol w:w="2551"/>
        <w:gridCol w:w="2551"/>
        <w:gridCol w:w="2551"/>
        <w:gridCol w:w="2551"/>
      </w:tblGrid>
      <w:tr>
        <w:trPr>
          <w:cantSplit/>
          <w:tblHeader w:val="true"/>
        </w:trPr>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line="240" w:lineRule="auto"/>
              <w:jc w:val="left"/>
            </w:pPr>
            <w:r/>
            <w:r>
              <w:rPr>
                <w:rFonts w:ascii="Arial" w:hAnsi="Arial" w:eastAsia="Arial" w:cs="Arial"/>
                <w:b/>
                <w:color w:val="FFFFFF"/>
                <w:sz w:val="19"/>
              </w:rPr>
              <w:t>Модель</w:t>
            </w:r>
          </w:p>
        </w:tc>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line="240" w:lineRule="auto"/>
              <w:jc w:val="center"/>
            </w:pPr>
            <w:r/>
            <w:r>
              <w:rPr>
                <w:rFonts w:ascii="Arial" w:hAnsi="Arial" w:eastAsia="Arial" w:cs="Arial"/>
                <w:b/>
                <w:color w:val="FFFFFF"/>
                <w:sz w:val="19"/>
              </w:rPr>
              <w:t>Мощность [кВт]</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line="240" w:lineRule="auto"/>
              <w:jc w:val="center"/>
            </w:pPr>
            <w:r/>
            <w:r>
              <w:rPr>
                <w:rFonts w:ascii="Arial" w:hAnsi="Arial" w:eastAsia="Arial" w:cs="Arial"/>
                <w:b/>
                <w:color w:val="FFFFFF"/>
                <w:sz w:val="19"/>
              </w:rPr>
              <w:t>Расход воды [м³/час]</w:t>
            </w:r>
          </w:p>
        </w:tc>
        <w:tc>
          <w:tcPr>
            <w:tcW w:type="dxa" w:w="306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line="240" w:lineRule="auto"/>
              <w:jc w:val="center"/>
            </w:pPr>
            <w:r/>
            <w:r>
              <w:rPr>
                <w:rFonts w:ascii="Arial" w:hAnsi="Arial" w:eastAsia="Arial" w:cs="Arial"/>
                <w:b/>
                <w:color w:val="FFFFFF"/>
                <w:sz w:val="19"/>
              </w:rPr>
              <w:t>Гидравлическое сопротивление ΔT = 20 °C [мбар]</w:t>
            </w:r>
          </w:p>
        </w:tc>
      </w:tr>
      <w:tr>
        <w:trPr>
          <w:cantSplit/>
        </w:trPr>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left"/>
            </w:pPr>
            <w:r/>
            <w:r>
              <w:rPr>
                <w:rFonts w:ascii="Arial" w:hAnsi="Arial" w:eastAsia="Arial" w:cs="Arial"/>
                <w:b w:val="0"/>
                <w:color w:val="1B2A34"/>
                <w:sz w:val="19"/>
              </w:rPr>
              <w:t>FSS 250</w:t>
            </w:r>
          </w:p>
        </w:tc>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9"/>
              </w:rPr>
              <w:t>250</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9"/>
              </w:rPr>
              <w:t>10,8</w:t>
            </w:r>
          </w:p>
        </w:tc>
        <w:tc>
          <w:tcPr>
            <w:tcW w:type="dxa" w:w="306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9"/>
              </w:rPr>
              <w:t>250</w:t>
            </w:r>
          </w:p>
        </w:tc>
      </w:tr>
      <w:tr>
        <w:trPr>
          <w:cantSplit/>
        </w:trPr>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left"/>
            </w:pPr>
            <w:r/>
            <w:r>
              <w:rPr>
                <w:rFonts w:ascii="Arial" w:hAnsi="Arial" w:eastAsia="Arial" w:cs="Arial"/>
                <w:b w:val="0"/>
                <w:color w:val="1B2A34"/>
                <w:sz w:val="19"/>
              </w:rPr>
              <w:t>FSS 350</w:t>
            </w:r>
          </w:p>
        </w:tc>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r>
              <w:rPr>
                <w:rFonts w:ascii="Arial" w:hAnsi="Arial" w:eastAsia="Arial" w:cs="Arial"/>
                <w:b w:val="0"/>
                <w:color w:val="1B2A34"/>
                <w:sz w:val="19"/>
              </w:rPr>
              <w:t>350</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r>
              <w:rPr>
                <w:rFonts w:ascii="Arial" w:hAnsi="Arial" w:eastAsia="Arial" w:cs="Arial"/>
                <w:b w:val="0"/>
                <w:color w:val="1B2A34"/>
                <w:sz w:val="19"/>
              </w:rPr>
              <w:t>15,1</w:t>
            </w:r>
          </w:p>
        </w:tc>
        <w:tc>
          <w:tcPr>
            <w:tcW w:type="dxa" w:w="306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r>
              <w:rPr>
                <w:rFonts w:ascii="Arial" w:hAnsi="Arial" w:eastAsia="Arial" w:cs="Arial"/>
                <w:b w:val="0"/>
                <w:color w:val="1B2A34"/>
                <w:sz w:val="19"/>
              </w:rPr>
              <w:t>260</w:t>
            </w:r>
          </w:p>
        </w:tc>
      </w:tr>
      <w:tr>
        <w:trPr>
          <w:cantSplit/>
        </w:trPr>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left"/>
            </w:pPr>
            <w:r/>
            <w:r>
              <w:rPr>
                <w:rFonts w:ascii="Arial" w:hAnsi="Arial" w:eastAsia="Arial" w:cs="Arial"/>
                <w:b w:val="0"/>
                <w:color w:val="1B2A34"/>
                <w:sz w:val="19"/>
              </w:rPr>
              <w:t>FSS 450</w:t>
            </w:r>
          </w:p>
        </w:tc>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9"/>
              </w:rPr>
              <w:t>450</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9"/>
              </w:rPr>
              <w:t>19,4</w:t>
            </w:r>
          </w:p>
        </w:tc>
        <w:tc>
          <w:tcPr>
            <w:tcW w:type="dxa" w:w="306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9"/>
              </w:rPr>
              <w:t>260</w:t>
            </w:r>
          </w:p>
        </w:tc>
      </w:tr>
      <w:tr>
        <w:trPr>
          <w:cantSplit/>
        </w:trPr>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left"/>
            </w:pPr>
            <w:r/>
            <w:r>
              <w:rPr>
                <w:rFonts w:ascii="Arial" w:hAnsi="Arial" w:eastAsia="Arial" w:cs="Arial"/>
                <w:b w:val="0"/>
                <w:color w:val="1B2A34"/>
                <w:sz w:val="19"/>
              </w:rPr>
              <w:t>FSS 550</w:t>
            </w:r>
          </w:p>
        </w:tc>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r>
              <w:rPr>
                <w:rFonts w:ascii="Arial" w:hAnsi="Arial" w:eastAsia="Arial" w:cs="Arial"/>
                <w:b w:val="0"/>
                <w:color w:val="1B2A34"/>
                <w:sz w:val="19"/>
              </w:rPr>
              <w:t>550</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r>
              <w:rPr>
                <w:rFonts w:ascii="Arial" w:hAnsi="Arial" w:eastAsia="Arial" w:cs="Arial"/>
                <w:b w:val="0"/>
                <w:color w:val="1B2A34"/>
                <w:sz w:val="19"/>
              </w:rPr>
              <w:t>23,7</w:t>
            </w:r>
          </w:p>
        </w:tc>
        <w:tc>
          <w:tcPr>
            <w:tcW w:type="dxa" w:w="306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r>
              <w:rPr>
                <w:rFonts w:ascii="Arial" w:hAnsi="Arial" w:eastAsia="Arial" w:cs="Arial"/>
                <w:b w:val="0"/>
                <w:color w:val="1B2A34"/>
                <w:sz w:val="19"/>
              </w:rPr>
              <w:t>280</w:t>
            </w:r>
          </w:p>
        </w:tc>
      </w:tr>
      <w:tr>
        <w:trPr>
          <w:cantSplit/>
        </w:trPr>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left"/>
            </w:pPr>
            <w:r/>
            <w:r>
              <w:rPr>
                <w:rFonts w:ascii="Arial" w:hAnsi="Arial" w:eastAsia="Arial" w:cs="Arial"/>
                <w:b w:val="0"/>
                <w:color w:val="1B2A34"/>
                <w:sz w:val="19"/>
              </w:rPr>
              <w:t>FSS 650</w:t>
            </w:r>
          </w:p>
        </w:tc>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9"/>
              </w:rPr>
              <w:t>650</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9"/>
              </w:rPr>
              <w:t>28,0</w:t>
            </w:r>
          </w:p>
        </w:tc>
        <w:tc>
          <w:tcPr>
            <w:tcW w:type="dxa" w:w="306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9"/>
              </w:rPr>
              <w:t>270</w:t>
            </w:r>
          </w:p>
        </w:tc>
      </w:tr>
      <w:tr>
        <w:trPr>
          <w:cantSplit/>
        </w:trPr>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left"/>
            </w:pPr>
            <w:r/>
            <w:r>
              <w:rPr>
                <w:rFonts w:ascii="Arial" w:hAnsi="Arial" w:eastAsia="Arial" w:cs="Arial"/>
                <w:b w:val="0"/>
                <w:color w:val="1B2A34"/>
                <w:sz w:val="19"/>
              </w:rPr>
              <w:t>FSS 750</w:t>
            </w:r>
          </w:p>
        </w:tc>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r>
              <w:rPr>
                <w:rFonts w:ascii="Arial" w:hAnsi="Arial" w:eastAsia="Arial" w:cs="Arial"/>
                <w:b w:val="0"/>
                <w:color w:val="1B2A34"/>
                <w:sz w:val="19"/>
              </w:rPr>
              <w:t>750</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r>
              <w:rPr>
                <w:rFonts w:ascii="Arial" w:hAnsi="Arial" w:eastAsia="Arial" w:cs="Arial"/>
                <w:b w:val="0"/>
                <w:color w:val="1B2A34"/>
                <w:sz w:val="19"/>
              </w:rPr>
              <w:t>32,3</w:t>
            </w:r>
          </w:p>
        </w:tc>
        <w:tc>
          <w:tcPr>
            <w:tcW w:type="dxa" w:w="306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r>
              <w:rPr>
                <w:rFonts w:ascii="Arial" w:hAnsi="Arial" w:eastAsia="Arial" w:cs="Arial"/>
                <w:b w:val="0"/>
                <w:color w:val="1B2A34"/>
                <w:sz w:val="19"/>
              </w:rPr>
              <w:t>280</w:t>
            </w:r>
          </w:p>
        </w:tc>
      </w:tr>
      <w:tr>
        <w:trPr>
          <w:cantSplit/>
        </w:trPr>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left"/>
            </w:pPr>
            <w:r/>
            <w:r>
              <w:rPr>
                <w:rFonts w:ascii="Arial" w:hAnsi="Arial" w:eastAsia="Arial" w:cs="Arial"/>
                <w:b w:val="0"/>
                <w:color w:val="1B2A34"/>
                <w:sz w:val="19"/>
              </w:rPr>
              <w:t>FSS 850</w:t>
            </w:r>
          </w:p>
        </w:tc>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9"/>
              </w:rPr>
              <w:t>850</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9"/>
              </w:rPr>
              <w:t>36,6</w:t>
            </w:r>
          </w:p>
        </w:tc>
        <w:tc>
          <w:tcPr>
            <w:tcW w:type="dxa" w:w="306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9"/>
              </w:rPr>
              <w:t>300</w:t>
            </w:r>
          </w:p>
        </w:tc>
      </w:tr>
      <w:tr>
        <w:trPr>
          <w:cantSplit/>
        </w:trPr>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left"/>
            </w:pPr>
            <w:r/>
            <w:r>
              <w:rPr>
                <w:rFonts w:ascii="Arial" w:hAnsi="Arial" w:eastAsia="Arial" w:cs="Arial"/>
                <w:b w:val="0"/>
                <w:color w:val="1B2A34"/>
                <w:sz w:val="19"/>
              </w:rPr>
              <w:t>FSS 950</w:t>
            </w:r>
          </w:p>
        </w:tc>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r>
              <w:rPr>
                <w:rFonts w:ascii="Arial" w:hAnsi="Arial" w:eastAsia="Arial" w:cs="Arial"/>
                <w:b w:val="0"/>
                <w:color w:val="1B2A34"/>
                <w:sz w:val="19"/>
              </w:rPr>
              <w:t>950</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r>
              <w:rPr>
                <w:rFonts w:ascii="Arial" w:hAnsi="Arial" w:eastAsia="Arial" w:cs="Arial"/>
                <w:b w:val="0"/>
                <w:color w:val="1B2A34"/>
                <w:sz w:val="19"/>
              </w:rPr>
              <w:t>40,9</w:t>
            </w:r>
          </w:p>
        </w:tc>
        <w:tc>
          <w:tcPr>
            <w:tcW w:type="dxa" w:w="306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line="240" w:lineRule="auto"/>
              <w:jc w:val="center"/>
            </w:pPr>
            <w:r/>
            <w:r>
              <w:rPr>
                <w:rFonts w:ascii="Arial" w:hAnsi="Arial" w:eastAsia="Arial" w:cs="Arial"/>
                <w:b w:val="0"/>
                <w:color w:val="1B2A34"/>
                <w:sz w:val="19"/>
              </w:rPr>
              <w:t>290</w:t>
            </w:r>
          </w:p>
        </w:tc>
      </w:tr>
      <w:tr>
        <w:trPr>
          <w:cantSplit/>
        </w:trPr>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left"/>
            </w:pPr>
            <w:r/>
            <w:r>
              <w:rPr>
                <w:rFonts w:ascii="Arial" w:hAnsi="Arial" w:eastAsia="Arial" w:cs="Arial"/>
                <w:b w:val="0"/>
                <w:color w:val="1B2A34"/>
                <w:sz w:val="19"/>
              </w:rPr>
              <w:t>FSS 1050</w:t>
            </w:r>
          </w:p>
        </w:tc>
        <w:tc>
          <w:tcPr>
            <w:tcW w:type="dxa" w:w="215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9"/>
              </w:rPr>
              <w:t>1050</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9"/>
              </w:rPr>
              <w:t>45,2</w:t>
            </w:r>
          </w:p>
        </w:tc>
        <w:tc>
          <w:tcPr>
            <w:tcW w:type="dxa" w:w="306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line="240" w:lineRule="auto"/>
              <w:jc w:val="center"/>
            </w:pPr>
            <w:r/>
            <w:r>
              <w:rPr>
                <w:rFonts w:ascii="Arial" w:hAnsi="Arial" w:eastAsia="Arial" w:cs="Arial"/>
                <w:b w:val="0"/>
                <w:color w:val="1B2A34"/>
                <w:sz w:val="19"/>
              </w:rPr>
              <w:t>310</w:t>
            </w:r>
          </w:p>
        </w:tc>
      </w:tr>
    </w:tbl>
    <w:p>
      <w:pPr>
        <w:widowControl/>
        <w:spacing w:after="100" w:line="259" w:lineRule="auto"/>
        <w:jc w:val="left"/>
      </w:pPr>
      <w:r>
        <w:rPr>
          <w:rFonts w:ascii="Arial" w:hAnsi="Arial" w:eastAsia="Arial" w:cs="Arial"/>
          <w:b w:val="0"/>
          <w:i w:val="0"/>
          <w:color w:val="1B2A34"/>
          <w:sz w:val="21"/>
        </w:rPr>
        <w:t>При выборе циркуляционного насоса обеспечьте расход воды, указанный в таблице. В противном случае котел будет считаться снятым с гарантии.</w:t>
      </w:r>
    </w:p>
    <w:p>
      <w:pPr>
        <w:widowControl/>
      </w:pPr>
      <w:r>
        <w:br w:type="page"/>
      </w:r>
    </w:p>
    <w:p>
      <w:pPr>
        <w:pStyle w:val="VESSENSection"/>
        <w:pageBreakBefore/>
        <w:widowControl/>
        <w:pBdr>
          <w:bottom w:val="single" w:sz="7" w:space="4" w:color="00A6D6"/>
        </w:pBdr>
      </w:pPr>
      <w:bookmarkStart w:id="1012" w:name="vessen_FSS_1011"/>
      <w:r>
        <w:rPr>
          <w:rFonts w:ascii="Arial" w:hAnsi="Arial" w:eastAsia="Arial" w:cs="Arial"/>
          <w:b/>
          <w:color w:val="103B5C"/>
          <w:sz w:val="30"/>
        </w:rPr>
        <w:t>7. КОМПОНЕНТЫ КОТЛОВОГО КОНТУРА</w:t>
      </w:r>
      <w:bookmarkEnd w:id="1012"/>
    </w:p>
    <w:p>
      <w:pPr>
        <w:pStyle w:val="VESSENSubsection"/>
        <w:widowControl/>
      </w:pPr>
      <w:bookmarkStart w:id="1013" w:name="vessen_FSS_1012"/>
      <w:r>
        <w:rPr>
          <w:rFonts w:ascii="Arial" w:hAnsi="Arial" w:eastAsia="Arial" w:cs="Arial"/>
          <w:b/>
          <w:color w:val="103B5C"/>
          <w:sz w:val="23"/>
        </w:rPr>
        <w:t>7.1. Гидравлический разделитель</w:t>
      </w:r>
      <w:bookmarkEnd w:id="1013"/>
    </w:p>
    <w:p>
      <w:pPr>
        <w:widowControl/>
        <w:spacing w:after="120"/>
        <w:jc w:val="center"/>
      </w:pPr>
      <w:r>
        <w:drawing>
          <wp:inline xmlns:a="http://schemas.openxmlformats.org/drawingml/2006/main" xmlns:pic="http://schemas.openxmlformats.org/drawingml/2006/picture">
            <wp:extent cx="4340769" cy="5940000"/>
            <wp:docPr id="25"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35"/>
                    <a:stretch>
                      <a:fillRect/>
                    </a:stretch>
                  </pic:blipFill>
                  <pic:spPr>
                    <a:xfrm>
                      <a:off x="0" y="0"/>
                      <a:ext cx="4340769" cy="5940000"/>
                    </a:xfrm>
                    <a:prstGeom prst="rect"/>
                  </pic:spPr>
                </pic:pic>
              </a:graphicData>
            </a:graphic>
          </wp:inline>
        </w:drawing>
      </w:r>
    </w:p>
    <w:tbl>
      <w:tblPr>
        <w:tblW w:type="auto" w:w="0"/>
        <w:jc w:val="center"/>
        <w:tblLayout w:type="fixed"/>
        <w:tblLook w:firstColumn="1" w:firstRow="1" w:lastColumn="0" w:lastRow="0" w:noHBand="0" w:noVBand="1" w:val="04A0"/>
      </w:tblPr>
      <w:tblGrid>
        <w:gridCol w:w="10206"/>
      </w:tblGrid>
      <w:tr>
        <w:trPr>
          <w:cantSplit/>
        </w:trPr>
        <w:tc>
          <w:tcPr>
            <w:tcW w:type="dxa" w:w="10092"/>
            <w:shd w:fill="FFF5E2"/>
            <w:tcMar>
              <w:top w:w="110" w:type="dxa"/>
              <w:start w:w="150" w:type="dxa"/>
              <w:bottom w:w="110" w:type="dxa"/>
              <w:end w:w="150" w:type="dxa"/>
            </w:tcMar>
            <w:tcBorders>
              <w:top w:val="nil"/>
              <w:left w:val="single" w:sz="22" w:space="0" w:color="E3A13A"/>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197256"/>
                  <wp:docPr id="26"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36"/>
                          <a:stretch>
                            <a:fillRect/>
                          </a:stretch>
                        </pic:blipFill>
                        <pic:spPr>
                          <a:xfrm>
                            <a:off x="0" y="0"/>
                            <a:ext cx="234000" cy="197256"/>
                          </a:xfrm>
                          <a:prstGeom prst="rect"/>
                        </pic:spPr>
                      </pic:pic>
                    </a:graphicData>
                  </a:graphic>
                </wp:inline>
              </w:drawing>
              <w:t xml:space="preserve">   </w:t>
            </w:r>
            <w:r>
              <w:rPr>
                <w:rFonts w:ascii="Arial" w:hAnsi="Arial" w:eastAsia="Arial" w:cs="Arial"/>
                <w:b w:val="0"/>
                <w:color w:val="1B2A34"/>
                <w:sz w:val="19"/>
              </w:rPr>
              <w:t>Гидравлический разделитель (сепаратор) должен быть вертикальным.</w:t>
            </w:r>
          </w:p>
        </w:tc>
      </w:tr>
    </w:tbl>
    <w:p>
      <w:pPr>
        <w:widowControl/>
        <w:spacing w:after="20" w:before="0"/>
      </w:pPr>
    </w:p>
    <w:p>
      <w:pPr>
        <w:pStyle w:val="VESSENSubsection"/>
        <w:widowControl/>
      </w:pPr>
      <w:r>
        <w:rPr>
          <w:rFonts w:ascii="Arial" w:hAnsi="Arial" w:eastAsia="Arial" w:cs="Arial"/>
          <w:b/>
          <w:color w:val="103B5C"/>
          <w:sz w:val="23"/>
        </w:rPr>
        <w:t>Преимущества:</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Контур отопления гидравлически не влияет на работу котлового контура.</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Котловой контур и контур отопления работают при разных расходах теплоносителя.</w:t>
      </w:r>
    </w:p>
    <w:p>
      <w:pPr>
        <w:pStyle w:val="VESSENSubsection"/>
        <w:widowControl/>
      </w:pPr>
      <w:r>
        <w:rPr>
          <w:rFonts w:ascii="Arial" w:hAnsi="Arial" w:eastAsia="Arial" w:cs="Arial"/>
          <w:b/>
          <w:color w:val="103B5C"/>
          <w:sz w:val="23"/>
        </w:rPr>
        <w:t>Гидравлический разделитель:</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Для обеспечения нормальной работы гидравлического разделителя необходимо точно рассчитать его размеры.</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Температуру воды на выходе из котла следует измерять в верхней части гидравлического разделителя.</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Для этого в верхней части гидравлического разделителя установлена гильза для датчика температуры, а также установлен автоматический воздухоотводчик.</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Размеры, указанные ниже, представляют собой минимальные размеры, необходимые для применения.</w:t>
      </w:r>
    </w:p>
    <w:p>
      <w:pPr>
        <w:pStyle w:val="VESSENSubsection"/>
        <w:widowControl/>
      </w:pPr>
      <w:bookmarkStart w:id="1014" w:name="vessen_FSS_1013"/>
      <w:r>
        <w:rPr>
          <w:rFonts w:ascii="Arial" w:hAnsi="Arial" w:eastAsia="Arial" w:cs="Arial"/>
          <w:b/>
          <w:color w:val="103B5C"/>
          <w:sz w:val="23"/>
        </w:rPr>
        <w:t>7.2. Размеры гидравлического разделителя</w:t>
      </w:r>
      <w:bookmarkEnd w:id="1014"/>
    </w:p>
    <w:p>
      <w:pPr>
        <w:widowControl/>
        <w:spacing w:after="120"/>
        <w:jc w:val="center"/>
      </w:pPr>
      <w:r>
        <w:drawing>
          <wp:inline xmlns:a="http://schemas.openxmlformats.org/drawingml/2006/main" xmlns:pic="http://schemas.openxmlformats.org/drawingml/2006/picture">
            <wp:extent cx="6264000" cy="4398876"/>
            <wp:docPr id="27"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37"/>
                    <a:stretch>
                      <a:fillRect/>
                    </a:stretch>
                  </pic:blipFill>
                  <pic:spPr>
                    <a:xfrm>
                      <a:off x="0" y="0"/>
                      <a:ext cx="6264000" cy="4398876"/>
                    </a:xfrm>
                    <a:prstGeom prst="rect"/>
                  </pic:spPr>
                </pic:pic>
              </a:graphicData>
            </a:graphic>
          </wp:inline>
        </w:drawing>
      </w:r>
    </w:p>
    <w:p>
      <w:pPr>
        <w:widowControl/>
        <w:spacing w:after="120"/>
        <w:jc w:val="center"/>
      </w:pPr>
      <w:r>
        <w:drawing>
          <wp:inline xmlns:a="http://schemas.openxmlformats.org/drawingml/2006/main" xmlns:pic="http://schemas.openxmlformats.org/drawingml/2006/picture">
            <wp:extent cx="6264000" cy="3290248"/>
            <wp:docPr id="28"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38"/>
                    <a:stretch>
                      <a:fillRect/>
                    </a:stretch>
                  </pic:blipFill>
                  <pic:spPr>
                    <a:xfrm>
                      <a:off x="0" y="0"/>
                      <a:ext cx="6264000" cy="3290248"/>
                    </a:xfrm>
                    <a:prstGeom prst="rect"/>
                  </pic:spPr>
                </pic:pic>
              </a:graphicData>
            </a:graphic>
          </wp:inline>
        </w:drawing>
      </w:r>
    </w:p>
    <w:p>
      <w:pPr>
        <w:pStyle w:val="VESSENSubsection"/>
        <w:widowControl/>
      </w:pPr>
      <w:bookmarkStart w:id="1015" w:name="vessen_FSS_1014"/>
      <w:r>
        <w:rPr>
          <w:rFonts w:ascii="Arial" w:hAnsi="Arial" w:eastAsia="Arial" w:cs="Arial"/>
          <w:b/>
          <w:color w:val="103B5C"/>
          <w:sz w:val="23"/>
        </w:rPr>
        <w:t>7.3. Расширительный бак</w:t>
      </w:r>
      <w:bookmarkEnd w:id="1015"/>
    </w:p>
    <w:tbl>
      <w:tblPr>
        <w:tblW w:type="auto" w:w="0"/>
        <w:jc w:val="center"/>
        <w:tblLayout w:type="fixed"/>
        <w:tblLook w:firstColumn="1" w:firstRow="1" w:lastColumn="0" w:lastRow="0" w:noHBand="0" w:noVBand="1" w:val="04A0"/>
      </w:tblPr>
      <w:tblGrid>
        <w:gridCol w:w="10206"/>
      </w:tblGrid>
      <w:tr>
        <w:trPr>
          <w:cantSplit/>
        </w:trPr>
        <w:tc>
          <w:tcPr>
            <w:tcW w:type="dxa" w:w="10092"/>
            <w:shd w:fill="FFF5E2"/>
            <w:tcMar>
              <w:top w:w="110" w:type="dxa"/>
              <w:start w:w="150" w:type="dxa"/>
              <w:bottom w:w="110" w:type="dxa"/>
              <w:end w:w="150" w:type="dxa"/>
            </w:tcMar>
            <w:tcBorders>
              <w:top w:val="nil"/>
              <w:left w:val="single" w:sz="22" w:space="0" w:color="E3A13A"/>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29746"/>
                  <wp:docPr id="29"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39"/>
                          <a:stretch>
                            <a:fillRect/>
                          </a:stretch>
                        </pic:blipFill>
                        <pic:spPr>
                          <a:xfrm>
                            <a:off x="0" y="0"/>
                            <a:ext cx="234000" cy="229746"/>
                          </a:xfrm>
                          <a:prstGeom prst="rect"/>
                        </pic:spPr>
                      </pic:pic>
                    </a:graphicData>
                  </a:graphic>
                </wp:inline>
              </w:drawing>
              <w:t xml:space="preserve">   </w:t>
            </w:r>
            <w:r>
              <w:rPr>
                <w:rFonts w:ascii="Arial" w:hAnsi="Arial" w:eastAsia="Arial" w:cs="Arial"/>
                <w:b w:val="0"/>
                <w:color w:val="1B2A34"/>
                <w:sz w:val="19"/>
              </w:rPr>
              <w:t>Давление в расширительном баке должно быть отрегулировано в зависимости от системы. Расширительный бак должен быть установлен в обратной линии контура.</w:t>
            </w:r>
          </w:p>
        </w:tc>
      </w:tr>
    </w:tbl>
    <w:p>
      <w:pPr>
        <w:widowControl/>
        <w:spacing w:after="20" w:before="0"/>
      </w:pPr>
    </w:p>
    <w:p>
      <w:pPr>
        <w:pStyle w:val="VESSENSubsection"/>
        <w:widowControl/>
      </w:pPr>
      <w:bookmarkStart w:id="1016" w:name="vessen_FSS_1015"/>
      <w:r>
        <w:rPr>
          <w:rFonts w:ascii="Arial" w:hAnsi="Arial" w:eastAsia="Arial" w:cs="Arial"/>
          <w:b/>
          <w:color w:val="103B5C"/>
          <w:sz w:val="23"/>
        </w:rPr>
        <w:t>7.4. Манометр</w:t>
      </w:r>
      <w:bookmarkEnd w:id="1016"/>
    </w:p>
    <w:p>
      <w:pPr>
        <w:widowControl/>
        <w:spacing w:after="100" w:line="259" w:lineRule="auto"/>
        <w:jc w:val="left"/>
      </w:pPr>
      <w:r>
        <w:rPr>
          <w:rFonts w:ascii="Arial" w:hAnsi="Arial" w:eastAsia="Arial" w:cs="Arial"/>
          <w:b w:val="0"/>
          <w:i w:val="0"/>
          <w:color w:val="1B2A34"/>
          <w:sz w:val="21"/>
        </w:rPr>
        <w:t>В систему должен быть установлен манометр с рабочим давлением не менее 6 бар. Манометр должен быть размещен в легкодоступном месте, предпочтительно в той же точке, что и расширительный бак.</w:t>
      </w:r>
    </w:p>
    <w:p>
      <w:pPr>
        <w:pStyle w:val="VESSENSubsection"/>
        <w:widowControl/>
      </w:pPr>
      <w:bookmarkStart w:id="1017" w:name="vessen_FSS_1016"/>
      <w:r>
        <w:rPr>
          <w:rFonts w:ascii="Arial" w:hAnsi="Arial" w:eastAsia="Arial" w:cs="Arial"/>
          <w:b/>
          <w:color w:val="103B5C"/>
          <w:sz w:val="23"/>
        </w:rPr>
        <w:t>7.5. Фильтр</w:t>
      </w:r>
      <w:bookmarkEnd w:id="1017"/>
    </w:p>
    <w:p>
      <w:pPr>
        <w:widowControl/>
        <w:spacing w:after="100" w:line="259" w:lineRule="auto"/>
        <w:jc w:val="left"/>
      </w:pPr>
      <w:r>
        <w:rPr>
          <w:rFonts w:ascii="Arial" w:hAnsi="Arial" w:eastAsia="Arial" w:cs="Arial"/>
          <w:b w:val="0"/>
          <w:i w:val="0"/>
          <w:color w:val="1B2A34"/>
          <w:sz w:val="21"/>
        </w:rPr>
        <w:t>Любая грязь или остатки в воде контура приводят к повреждению котла и компонентов контура и снижают эффективность за счет уменьшения теплопередачи. Для предотвращения этой проблемы в контуре должен быть установлен сетчатый фильтр.</w:t>
      </w:r>
    </w:p>
    <w:p>
      <w:pPr>
        <w:pStyle w:val="VESSENSubsection"/>
        <w:widowControl/>
      </w:pPr>
      <w:bookmarkStart w:id="1018" w:name="vessen_FSS_1017"/>
      <w:r>
        <w:rPr>
          <w:rFonts w:ascii="Arial" w:hAnsi="Arial" w:eastAsia="Arial" w:cs="Arial"/>
          <w:b/>
          <w:color w:val="103B5C"/>
          <w:sz w:val="23"/>
        </w:rPr>
        <w:t>7.6. Удаление воздуха. Сепаратор.</w:t>
      </w:r>
      <w:bookmarkEnd w:id="1018"/>
    </w:p>
    <w:p>
      <w:pPr>
        <w:widowControl/>
        <w:spacing w:after="100" w:line="259" w:lineRule="auto"/>
        <w:jc w:val="left"/>
      </w:pPr>
      <w:r>
        <w:rPr>
          <w:rFonts w:ascii="Arial" w:hAnsi="Arial" w:eastAsia="Arial" w:cs="Arial"/>
          <w:b w:val="0"/>
          <w:i w:val="0"/>
          <w:color w:val="1B2A34"/>
          <w:sz w:val="21"/>
        </w:rPr>
        <w:t>Воздух появляется в теплоносителе при изменении температуры и потока в контуре отопления. Растворенный воздух вызывает кавитацию, шум и потерю эффективности. С помощью сепаратора воздух удаляется из системы.</w:t>
      </w: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198456"/>
                  <wp:docPr id="30"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16"/>
                          <a:stretch>
                            <a:fillRect/>
                          </a:stretch>
                        </pic:blipFill>
                        <pic:spPr>
                          <a:xfrm>
                            <a:off x="0" y="0"/>
                            <a:ext cx="234000" cy="198456"/>
                          </a:xfrm>
                          <a:prstGeom prst="rect"/>
                        </pic:spPr>
                      </pic:pic>
                    </a:graphicData>
                  </a:graphic>
                </wp:inline>
              </w:drawing>
              <w:t xml:space="preserve">   </w:t>
            </w:r>
            <w:r>
              <w:rPr>
                <w:rFonts w:ascii="Arial" w:hAnsi="Arial" w:eastAsia="Arial" w:cs="Arial"/>
                <w:b w:val="0"/>
                <w:color w:val="1B2A34"/>
                <w:sz w:val="19"/>
              </w:rPr>
              <w:t>Конструкция гидравлической системы должна соответствовать схеме, приведенной в руководстве пользователя, чтобы обеспечить бесперебойную работу системы и не допустить потери эффективности из-за ошибок при монтаже. Гидравлическая система должна иметь гидравлический разделитель, шлакоуловитель, воздухоудалитель и расширительный бак в соответствии с мощностью и техническими характеристиками системы.</w:t>
            </w:r>
          </w:p>
        </w:tc>
      </w:tr>
    </w:tbl>
    <w:p>
      <w:pPr>
        <w:widowControl/>
        <w:spacing w:after="20" w:before="0"/>
      </w:pP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198456"/>
                  <wp:docPr id="31"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16"/>
                          <a:stretch>
                            <a:fillRect/>
                          </a:stretch>
                        </pic:blipFill>
                        <pic:spPr>
                          <a:xfrm>
                            <a:off x="0" y="0"/>
                            <a:ext cx="234000" cy="198456"/>
                          </a:xfrm>
                          <a:prstGeom prst="rect"/>
                        </pic:spPr>
                      </pic:pic>
                    </a:graphicData>
                  </a:graphic>
                </wp:inline>
              </w:drawing>
              <w:t xml:space="preserve">   </w:t>
            </w:r>
            <w:r>
              <w:rPr>
                <w:rFonts w:ascii="Arial" w:hAnsi="Arial" w:eastAsia="Arial" w:cs="Arial"/>
                <w:b w:val="0"/>
                <w:color w:val="1B2A34"/>
                <w:sz w:val="19"/>
              </w:rPr>
              <w:t>Для поддержания баланса pH полезно пропускать теплоноситель через ступень умягчения (системы обратного осмоса), чтобы сохранить качество воды.</w:t>
            </w:r>
          </w:p>
        </w:tc>
      </w:tr>
    </w:tbl>
    <w:p>
      <w:pPr>
        <w:widowControl/>
        <w:spacing w:after="20" w:before="0"/>
      </w:pPr>
    </w:p>
    <w:p>
      <w:pPr>
        <w:widowControl/>
      </w:pPr>
      <w:r>
        <w:br w:type="page"/>
      </w:r>
    </w:p>
    <w:p>
      <w:pPr>
        <w:pStyle w:val="VESSENSection"/>
        <w:pageBreakBefore/>
        <w:widowControl/>
        <w:pBdr>
          <w:bottom w:val="single" w:sz="7" w:space="4" w:color="00A6D6"/>
        </w:pBdr>
      </w:pPr>
      <w:bookmarkStart w:id="1019" w:name="vessen_FSS_1018"/>
      <w:r>
        <w:rPr>
          <w:rFonts w:ascii="Arial" w:hAnsi="Arial" w:eastAsia="Arial" w:cs="Arial"/>
          <w:b/>
          <w:color w:val="103B5C"/>
          <w:sz w:val="30"/>
        </w:rPr>
        <w:t>8. ТРЕБОВАНИЯ К ТЕПЛОНОСИТЕЛЮ</w:t>
      </w:r>
      <w:bookmarkEnd w:id="1019"/>
    </w:p>
    <w:p>
      <w:pPr>
        <w:widowControl/>
        <w:spacing w:after="60" w:line="252" w:lineRule="auto"/>
        <w:ind w:left="340" w:hanging="227"/>
      </w:pPr>
      <w:r>
        <w:rPr>
          <w:rFonts w:ascii="Arial" w:hAnsi="Arial" w:eastAsia="Arial" w:cs="Arial"/>
          <w:b w:val="0"/>
          <w:color w:val="1B2C36"/>
          <w:sz w:val="20"/>
        </w:rPr>
        <w:t xml:space="preserve">1. </w:t>
      </w:r>
      <w:r>
        <w:rPr>
          <w:rFonts w:ascii="Arial" w:hAnsi="Arial" w:eastAsia="Arial" w:cs="Arial"/>
          <w:b w:val="0"/>
          <w:color w:val="1B2C36"/>
          <w:sz w:val="20"/>
        </w:rPr>
        <w:t>Перед подключением конденсационных котлов необходимо удалить все загрязнения в контуре отопления.</w:t>
      </w:r>
    </w:p>
    <w:p>
      <w:pPr>
        <w:widowControl/>
        <w:spacing w:after="60" w:line="252" w:lineRule="auto"/>
        <w:ind w:left="340" w:hanging="227"/>
      </w:pPr>
      <w:r>
        <w:rPr>
          <w:rFonts w:ascii="Arial" w:hAnsi="Arial" w:eastAsia="Arial" w:cs="Arial"/>
          <w:b w:val="0"/>
          <w:color w:val="1B2C36"/>
          <w:sz w:val="20"/>
        </w:rPr>
        <w:t xml:space="preserve">2. </w:t>
      </w:r>
      <w:r>
        <w:rPr>
          <w:rFonts w:ascii="Arial" w:hAnsi="Arial" w:eastAsia="Arial" w:cs="Arial"/>
          <w:b w:val="0"/>
          <w:color w:val="1B2C36"/>
          <w:sz w:val="20"/>
        </w:rPr>
        <w:t>Измерения жесткости и pH воды должны быть произведены уполномоченной организацией на месте ввода котла в эксплуатацию до начала пусконаладочных работ, и должно быть принято решение о возможности использования данной воды в качестве теплоносителя.</w:t>
      </w:r>
    </w:p>
    <w:p>
      <w:pPr>
        <w:widowControl/>
        <w:spacing w:after="60" w:line="252" w:lineRule="auto"/>
        <w:ind w:left="340" w:hanging="227"/>
      </w:pPr>
      <w:r>
        <w:rPr>
          <w:rFonts w:ascii="Arial" w:hAnsi="Arial" w:eastAsia="Arial" w:cs="Arial"/>
          <w:b w:val="0"/>
          <w:color w:val="1B2C36"/>
          <w:sz w:val="20"/>
        </w:rPr>
        <w:t xml:space="preserve">3. </w:t>
      </w:r>
      <w:r>
        <w:rPr>
          <w:rFonts w:ascii="Arial" w:hAnsi="Arial" w:eastAsia="Arial" w:cs="Arial"/>
          <w:b w:val="0"/>
          <w:color w:val="1B2C36"/>
          <w:sz w:val="20"/>
        </w:rPr>
        <w:t>При подпитке теплоносителя в отопительный контур необходимо использовать подготовленную воду.</w:t>
      </w:r>
    </w:p>
    <w:p>
      <w:pPr>
        <w:widowControl/>
        <w:spacing w:after="60" w:line="252" w:lineRule="auto"/>
        <w:ind w:left="340" w:hanging="227"/>
      </w:pPr>
      <w:r>
        <w:rPr>
          <w:rFonts w:ascii="Arial" w:hAnsi="Arial" w:eastAsia="Arial" w:cs="Arial"/>
          <w:b w:val="0"/>
          <w:color w:val="1B2C36"/>
          <w:sz w:val="20"/>
        </w:rPr>
        <w:t xml:space="preserve">4. </w:t>
      </w:r>
      <w:r>
        <w:rPr>
          <w:rFonts w:ascii="Arial" w:hAnsi="Arial" w:eastAsia="Arial" w:cs="Arial"/>
          <w:b w:val="0"/>
          <w:color w:val="1B2C36"/>
          <w:sz w:val="20"/>
        </w:rPr>
        <w:t>Допустимая жесткость воды, используемой в водяном контуре, должна соответствовать французским или немецким (VDI 2035) стандартам степени жесткости. Растворенная в воде известь оседает на горячих поверхностях и образует теплоизоляционный слой. Это препятствует теплопередаче, и высокая температура может повредить теплообменник. Если пластинчатый теплообменник разделяет котловой контур и отопительный контур, только теплоноситель котлового контура должен обязательно соответствовать этим требованиям.</w:t>
      </w:r>
    </w:p>
    <w:p>
      <w:pPr>
        <w:widowControl/>
        <w:spacing w:after="100" w:line="259" w:lineRule="auto"/>
        <w:jc w:val="left"/>
      </w:pPr>
      <w:r>
        <w:rPr>
          <w:rFonts w:ascii="Arial" w:hAnsi="Arial" w:eastAsia="Arial" w:cs="Arial"/>
          <w:b w:val="0"/>
          <w:i w:val="0"/>
          <w:color w:val="1B2A34"/>
          <w:sz w:val="21"/>
        </w:rPr>
        <w:t>Для предотвращения образования отложений теплоноситель должен соответствовать данным требованиям:</w:t>
      </w:r>
    </w:p>
    <w:tbl>
      <w:tblPr>
        <w:tblW w:type="auto" w:w="0"/>
        <w:jc w:val="center"/>
        <w:tblLayout w:type="fixed"/>
        <w:tblLook w:firstColumn="1" w:firstRow="1" w:lastColumn="0" w:lastRow="0" w:noHBand="0" w:noVBand="1" w:val="04A0"/>
      </w:tblPr>
      <w:tblGrid>
        <w:gridCol w:w="2041"/>
        <w:gridCol w:w="2041"/>
        <w:gridCol w:w="2041"/>
        <w:gridCol w:w="2041"/>
        <w:gridCol w:w="2041"/>
      </w:tblGrid>
      <w:tr>
        <w:trPr>
          <w:cantSplit/>
          <w:tblHeader w:val="true"/>
        </w:trPr>
        <w:tc>
          <w:tcPr>
            <w:tcW w:type="dxa" w:w="260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left"/>
            </w:pPr>
            <w:r>
              <w:rPr>
                <w:rFonts w:ascii="Arial" w:hAnsi="Arial" w:eastAsia="Arial" w:cs="Arial"/>
                <w:b/>
                <w:color w:val="FFFFFF"/>
                <w:sz w:val="18"/>
              </w:rPr>
              <w:t>Тип котла</w:t>
            </w:r>
          </w:p>
        </w:tc>
        <w:tc>
          <w:tcPr>
            <w:tcW w:type="dxa" w:w="238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8"/>
              </w:rPr>
              <w:t>Мощность</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8"/>
              </w:rPr>
              <w:t>ppm</w:t>
            </w:r>
          </w:p>
        </w:tc>
        <w:tc>
          <w:tcPr>
            <w:tcW w:type="dxa" w:w="204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8"/>
              </w:rPr>
              <w:t>Французский градус (°F)</w:t>
            </w:r>
          </w:p>
        </w:tc>
        <w:tc>
          <w:tcPr>
            <w:tcW w:type="dxa" w:w="204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8"/>
              </w:rPr>
              <w:t>VDI, немецкий градус</w:t>
            </w:r>
          </w:p>
        </w:tc>
      </w:tr>
      <w:tr>
        <w:trPr>
          <w:cantSplit/>
        </w:trPr>
        <w:tc>
          <w:tcPr>
            <w:tcW w:type="dxa" w:w="260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Одиночный котел</w:t>
            </w:r>
          </w:p>
        </w:tc>
        <w:tc>
          <w:tcPr>
            <w:tcW w:type="dxa" w:w="238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До 50 кВт</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250</w:t>
            </w:r>
          </w:p>
        </w:tc>
        <w:tc>
          <w:tcPr>
            <w:tcW w:type="dxa" w:w="204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&lt; 25</w:t>
            </w:r>
          </w:p>
        </w:tc>
        <w:tc>
          <w:tcPr>
            <w:tcW w:type="dxa" w:w="204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&lt; 14</w:t>
            </w:r>
          </w:p>
        </w:tc>
      </w:tr>
      <w:tr>
        <w:trPr>
          <w:cantSplit/>
        </w:trPr>
        <w:tc>
          <w:tcPr>
            <w:tcW w:type="dxa" w:w="260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Одиночный котел</w:t>
            </w:r>
          </w:p>
        </w:tc>
        <w:tc>
          <w:tcPr>
            <w:tcW w:type="dxa" w:w="238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50–200 кВт</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110</w:t>
            </w:r>
          </w:p>
        </w:tc>
        <w:tc>
          <w:tcPr>
            <w:tcW w:type="dxa" w:w="204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&lt; 11</w:t>
            </w:r>
          </w:p>
        </w:tc>
        <w:tc>
          <w:tcPr>
            <w:tcW w:type="dxa" w:w="204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&lt; 6,16</w:t>
            </w:r>
          </w:p>
        </w:tc>
      </w:tr>
      <w:tr>
        <w:trPr>
          <w:cantSplit/>
        </w:trPr>
        <w:tc>
          <w:tcPr>
            <w:tcW w:type="dxa" w:w="260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Одиночный котел</w:t>
            </w:r>
          </w:p>
        </w:tc>
        <w:tc>
          <w:tcPr>
            <w:tcW w:type="dxa" w:w="238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200–600 кВт</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40</w:t>
            </w:r>
          </w:p>
        </w:tc>
        <w:tc>
          <w:tcPr>
            <w:tcW w:type="dxa" w:w="204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&lt; 4</w:t>
            </w:r>
          </w:p>
        </w:tc>
        <w:tc>
          <w:tcPr>
            <w:tcW w:type="dxa" w:w="204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&lt; 2,24</w:t>
            </w:r>
          </w:p>
        </w:tc>
      </w:tr>
      <w:tr>
        <w:trPr>
          <w:cantSplit/>
        </w:trPr>
        <w:tc>
          <w:tcPr>
            <w:tcW w:type="dxa" w:w="260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Одинарный / Каскад</w:t>
            </w:r>
          </w:p>
        </w:tc>
        <w:tc>
          <w:tcPr>
            <w:tcW w:type="dxa" w:w="238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&gt;600 кВт / Все котлы.</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2</w:t>
            </w:r>
          </w:p>
        </w:tc>
        <w:tc>
          <w:tcPr>
            <w:tcW w:type="dxa" w:w="204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&lt; 0,2</w:t>
            </w:r>
          </w:p>
        </w:tc>
        <w:tc>
          <w:tcPr>
            <w:tcW w:type="dxa" w:w="204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&lt; 0,112</w:t>
            </w:r>
          </w:p>
        </w:tc>
      </w:tr>
    </w:tbl>
    <w:p>
      <w:pPr>
        <w:widowControl/>
        <w:spacing w:after="100" w:line="259" w:lineRule="auto"/>
        <w:jc w:val="left"/>
      </w:pPr>
      <w:r>
        <w:rPr>
          <w:rFonts w:ascii="Arial" w:hAnsi="Arial" w:eastAsia="Arial" w:cs="Arial"/>
          <w:b w:val="0"/>
          <w:i w:val="0"/>
          <w:color w:val="1B2A34"/>
          <w:sz w:val="21"/>
        </w:rPr>
        <w:t xml:space="preserve">Примечание. Условия применения таблицы в зависимости от объёма контура и подпитки должны соответствовать согласованной изготовителем документации на систему. Самостоятельный пересчёт указанных пределов жёсткости не допускается.</w:t>
      </w:r>
    </w:p>
    <w:p>
      <w:pPr>
        <w:keepNext w:val="0"/>
        <w:widowControl/>
      </w:pPr>
      <w:r>
        <w:rPr>
          <w:b w:val="0"/>
          <w:color w:val="1B2C36"/>
        </w:rPr>
        <w:t>5. До ввода в эксплуатацию заказчик или подрядная организация должны организовать анализ воды в аккредитованной организации и предоставить отчёт. Отчёт должен содержать как минимум общую жёсткость, pH, электропроводность и общее содержание растворённых веществ (TDS).</w:t>
      </w:r>
    </w:p>
    <w:p>
      <w:pPr>
        <w:widowControl/>
        <w:spacing w:after="60" w:line="252" w:lineRule="auto"/>
        <w:ind w:left="340" w:hanging="227"/>
      </w:pPr>
      <w:r>
        <w:rPr>
          <w:rFonts w:ascii="Arial" w:hAnsi="Arial" w:eastAsia="Arial" w:cs="Arial"/>
          <w:b w:val="0"/>
          <w:color w:val="1B2C36"/>
          <w:sz w:val="20"/>
        </w:rPr>
        <w:t xml:space="preserve">6. pH неподготовленной воды должен удовлетворять условию 7 &lt; pH &lt; 9; это значение может быть достигнуто после заполнения контура водой с pH 7 и удаления воздуха. Для подготовленной воды установлен диапазон pH 7–8,5. Для подпитки применяют подготовленную воду (пункт 3).</w:t>
      </w:r>
      <w:r>
        <w:rPr>
          <w:rFonts w:ascii="Arial" w:hAnsi="Arial" w:eastAsia="Arial" w:cs="Arial"/>
          <w:b w:val="0"/>
          <w:color w:val="1B2C36"/>
          <w:sz w:val="20"/>
        </w:rPr>
      </w:r>
    </w:p>
    <w:p>
      <w:pPr>
        <w:widowControl/>
        <w:spacing w:after="60" w:line="252" w:lineRule="auto"/>
        <w:ind w:left="340" w:hanging="227"/>
      </w:pPr>
      <w:r>
        <w:rPr>
          <w:rFonts w:ascii="Arial" w:hAnsi="Arial" w:eastAsia="Arial" w:cs="Arial"/>
          <w:b w:val="0"/>
          <w:color w:val="1B2C36"/>
          <w:sz w:val="20"/>
        </w:rPr>
        <w:t>7. В новых котельных необходимо проводить периодическое профилактическое обслуживание с использованием органических растворов с химическим эффектом рН [нейтральный].</w:t>
      </w:r>
      <w:r>
        <w:rPr>
          <w:rFonts w:ascii="Arial" w:hAnsi="Arial" w:eastAsia="Arial" w:cs="Arial"/>
          <w:b w:val="0"/>
          <w:color w:val="1B2C36"/>
          <w:sz w:val="20"/>
        </w:rPr>
      </w:r>
    </w:p>
    <w:p>
      <w:pPr>
        <w:widowControl/>
        <w:spacing w:after="60" w:line="252" w:lineRule="auto"/>
        <w:ind w:left="340" w:hanging="227"/>
      </w:pPr>
      <w:r>
        <w:rPr>
          <w:rFonts w:ascii="Arial" w:hAnsi="Arial" w:eastAsia="Arial" w:cs="Arial"/>
          <w:b w:val="0"/>
          <w:color w:val="1B2C36"/>
          <w:sz w:val="20"/>
        </w:rPr>
        <w:t>8. Перед вводом в эксплуатацию конденсационных котлов в старых системах отопления необходимо промыть систему подходящим типом органического раствора со значением pH (кислотным) 4–6 pH.</w:t>
      </w:r>
      <w:r>
        <w:rPr>
          <w:rFonts w:ascii="Arial" w:hAnsi="Arial" w:eastAsia="Arial" w:cs="Arial"/>
          <w:b w:val="0"/>
          <w:color w:val="1B2C36"/>
          <w:sz w:val="20"/>
        </w:rPr>
      </w:r>
    </w:p>
    <w:p>
      <w:pPr>
        <w:widowControl/>
        <w:spacing w:after="60" w:line="252" w:lineRule="auto"/>
        <w:ind w:left="340" w:hanging="227"/>
      </w:pPr>
      <w:r>
        <w:rPr>
          <w:rFonts w:ascii="Arial" w:hAnsi="Arial" w:eastAsia="Arial" w:cs="Arial"/>
          <w:b w:val="0"/>
          <w:color w:val="1B2C36"/>
          <w:sz w:val="20"/>
        </w:rPr>
        <w:t xml:space="preserve">9. После первого ввода в эксплуатацию каждые 6–12 месяцев обрабатывайте трубопроводы котлового контура и теплообменник подходящим органическим составом для предотвращения отложений.</w:t>
      </w:r>
      <w:r>
        <w:rPr>
          <w:rFonts w:ascii="Arial" w:hAnsi="Arial" w:eastAsia="Arial" w:cs="Arial"/>
          <w:b w:val="0"/>
          <w:color w:val="1B2C36"/>
          <w:sz w:val="20"/>
        </w:rPr>
      </w:r>
    </w:p>
    <w:p>
      <w:pPr>
        <w:widowControl/>
        <w:spacing w:after="60" w:line="252" w:lineRule="auto"/>
        <w:ind w:left="340" w:hanging="227"/>
      </w:pPr>
      <w:r>
        <w:rPr>
          <w:rFonts w:ascii="Arial" w:hAnsi="Arial" w:eastAsia="Arial" w:cs="Arial"/>
          <w:b w:val="0"/>
          <w:color w:val="1B2C36"/>
          <w:sz w:val="20"/>
        </w:rPr>
        <w:t>10. Если качество воды выходит за пределы указанных выше диапазонов значений, то в системе необходимо обязательно использовать фильтр для умягчения воды или электролитическое средство от накипи.</w:t>
      </w:r>
      <w:r>
        <w:rPr>
          <w:rFonts w:ascii="Arial" w:hAnsi="Arial" w:eastAsia="Arial" w:cs="Arial"/>
          <w:b w:val="0"/>
          <w:color w:val="1B2C36"/>
          <w:sz w:val="20"/>
        </w:rPr>
      </w:r>
    </w:p>
    <w:p>
      <w:pPr>
        <w:widowControl/>
      </w:pPr>
      <w:r>
        <w:br w:type="page"/>
      </w:r>
    </w:p>
    <w:p>
      <w:pPr>
        <w:pStyle w:val="VESSENSection"/>
        <w:pageBreakBefore/>
        <w:widowControl/>
        <w:pBdr>
          <w:bottom w:val="single" w:sz="7" w:space="4" w:color="00A6D6"/>
        </w:pBdr>
      </w:pPr>
      <w:bookmarkStart w:id="1020" w:name="vessen_FSS_1019"/>
      <w:r>
        <w:rPr>
          <w:rFonts w:ascii="Arial" w:hAnsi="Arial" w:eastAsia="Arial" w:cs="Arial"/>
          <w:b/>
          <w:color w:val="103B5C"/>
          <w:sz w:val="30"/>
        </w:rPr>
        <w:t>9. ТЕХНИЧЕСКИЕ ДАННЫЕ</w:t>
      </w:r>
      <w:bookmarkEnd w:id="1020"/>
    </w:p>
    <w:p>
      <w:pPr>
        <w:pStyle w:val="VESSENSubsection"/>
        <w:widowControl/>
      </w:pPr>
      <w:bookmarkStart w:id="1021" w:name="vessen_FSS_1020"/>
      <w:r>
        <w:rPr>
          <w:rFonts w:ascii="Arial" w:hAnsi="Arial" w:eastAsia="Arial" w:cs="Arial"/>
          <w:b/>
          <w:color w:val="103B5C"/>
          <w:sz w:val="23"/>
        </w:rPr>
        <w:t>9.1. Технические характеристики</w:t>
      </w:r>
      <w:bookmarkEnd w:id="1021"/>
    </w:p>
    <w:p>
      <w:pPr>
        <w:pStyle w:val="VESSENSmallHeading"/>
        <w:widowControl/>
      </w:pPr>
      <w:r>
        <w:rPr>
          <w:rFonts w:ascii="Arial" w:hAnsi="Arial" w:eastAsia="Arial" w:cs="Arial"/>
          <w:b/>
          <w:color w:val="103B5C"/>
          <w:sz w:val="20"/>
        </w:rPr>
        <w:t>Модели FSS 250 - 350 - 450 - 550 - 650</w:t>
      </w:r>
    </w:p>
    <w:tbl>
      <w:tblPr>
        <w:tblW w:type="auto" w:w="0"/>
        <w:jc w:val="center"/>
        <w:tblLayout w:type="fixed"/>
        <w:tblLook w:firstColumn="1" w:firstRow="1" w:lastColumn="0" w:lastRow="0" w:noHBand="0" w:noVBand="1" w:val="04A0"/>
      </w:tblPr>
      <w:tblGrid>
        <w:gridCol w:w="2948"/>
        <w:gridCol w:w="680"/>
        <w:gridCol w:w="1315"/>
        <w:gridCol w:w="1315"/>
        <w:gridCol w:w="1315"/>
        <w:gridCol w:w="1315"/>
        <w:gridCol w:w="1315"/>
      </w:tblGrid>
      <w:tr>
        <w:trPr>
          <w:cantSplit/>
          <w:tblHeader w:val="true"/>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left"/>
            </w:pPr>
            <w:r>
              <w:rPr>
                <w:rFonts w:ascii="Arial" w:hAnsi="Arial" w:eastAsia="Arial" w:cs="Arial"/>
                <w:b/>
                <w:color w:val="FFFFFF"/>
                <w:sz w:val="17"/>
              </w:rPr>
              <w:t>Параметр</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7"/>
              </w:rPr>
              <w:t>Ед. изм.</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7"/>
              </w:rPr>
              <w:t>FSS 250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7"/>
              </w:rPr>
              <w:t>FSS 350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7"/>
              </w:rPr>
              <w:t>FSS 450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7"/>
              </w:rPr>
              <w:t>FSS 550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7"/>
              </w:rPr>
              <w:t>FSS 650</w:t>
            </w:r>
          </w:p>
        </w:tc>
      </w:tr>
      <w:tr>
        <w:trPr>
          <w:cantSplit/>
          <w:trHeight w:val="397" w:hRule="exact"/>
        </w:trPr>
        <w:tc>
          <w:tcPr>
            <w:tcW w:type="dxa" w:w="10205"/>
            <w:tcMar>
              <w:top w:w="80" w:type="dxa"/>
              <w:start w:w="90" w:type="dxa"/>
              <w:bottom w:w="80" w:type="dxa"/>
              <w:end w:w="90" w:type="dxa"/>
            </w:tcMar>
            <w:gridSpan w:val="7"/>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Тепловая мощность</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Максимальная тепловая мощность</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кВт</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250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350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450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550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650</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Минимальная тепловая мощность</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кВт</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56,3</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75</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89</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114</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110</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Максимальная полезная тепловая мощность (80°C / 60°C)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кВт</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243,1</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341</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440,6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534,7</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632,8</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Минимальная полезная тепловая мощность (80°C / 60°C)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кВт</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55</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73,4</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86,6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111,5</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107,7</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Максимальная полезная тепловая мощность (70°C / 50°C)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кВт</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253,2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355</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458</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557</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659</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Минимальная полезная тепловая мощность (70°C / 50°C)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кВт</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57,7</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77</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91</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117</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113</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Максимальная полезная тепловая мощность (50°C / 30°C)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кВт</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263,2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369,2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475,0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578,8</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685,7</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Минимальная полезная тепловая мощность (50°C / 30°C)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кВт</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60,4</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80,6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95,6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122,5</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118,5</w:t>
            </w:r>
          </w:p>
        </w:tc>
      </w:tr>
      <w:tr>
        <w:trPr>
          <w:cantSplit/>
          <w:trHeight w:val="397" w:hRule="exact"/>
        </w:trPr>
        <w:tc>
          <w:tcPr>
            <w:tcW w:type="dxa" w:w="10205"/>
            <w:tcMar>
              <w:top w:w="80" w:type="dxa"/>
              <w:start w:w="90" w:type="dxa"/>
              <w:bottom w:w="80" w:type="dxa"/>
              <w:end w:w="90" w:type="dxa"/>
            </w:tcMar>
            <w:gridSpan w:val="7"/>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Тепловая эффективность (КПД)</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Эффективность при Pmax. (80°C / 60°C)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97,2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97,3</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97,9</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97,2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97,4</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КПД @ Pmin. (80°C / 60°C)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97,7</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97,8</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97,3</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97,8</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97,9</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Эффективность при Pmax. (70°C / 50°C)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101,3</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101,4</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101,2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101,4</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КПД @ Pmin. (70°C / 50°C)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102,5</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102,6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102,4</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102,6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102,8</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Эффективность при Pmax. (50°C / 30°C)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105,3</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105,5</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105,6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105,2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105,5</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КПД @ Pmin. (50°C / 30°C)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107,3</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107,5</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107,4</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107,5</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107,7</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Эффективность @ %30 (30°C)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108,1</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108,2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108,3</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108,3</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108,4</w:t>
            </w:r>
          </w:p>
        </w:tc>
      </w:tr>
      <w:tr>
        <w:trPr>
          <w:cantSplit/>
          <w:trHeight w:val="397" w:hRule="exact"/>
        </w:trPr>
        <w:tc>
          <w:tcPr>
            <w:tcW w:type="dxa" w:w="10205"/>
            <w:tcMar>
              <w:top w:w="80" w:type="dxa"/>
              <w:start w:w="90" w:type="dxa"/>
              <w:bottom w:w="80" w:type="dxa"/>
              <w:end w:w="90" w:type="dxa"/>
            </w:tcMar>
            <w:gridSpan w:val="7"/>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Горячее водоснабжение</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Диапазон регулировки температуры ГВС при использовании внешнего накопительного бака</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°C</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10-65</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10-65</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10-65</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10-65</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10-65</w:t>
            </w:r>
          </w:p>
        </w:tc>
      </w:tr>
      <w:tr>
        <w:trPr>
          <w:cantSplit/>
          <w:trHeight w:val="397" w:hRule="exact"/>
        </w:trPr>
        <w:tc>
          <w:tcPr>
            <w:tcW w:type="dxa" w:w="10205"/>
            <w:tcMar>
              <w:top w:w="80" w:type="dxa"/>
              <w:start w:w="90" w:type="dxa"/>
              <w:bottom w:w="80" w:type="dxa"/>
              <w:end w:w="90" w:type="dxa"/>
            </w:tcMar>
            <w:gridSpan w:val="7"/>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Контур отопления</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Максимальная рабочая температура теплоносителя</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°C</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90</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Объем теплоносителя</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л</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25</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32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40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47</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54</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Максимальное рабочее давление теплоносителя</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бар</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Минимальное рабочее давление теплоносителя</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бар</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Гидравлическое сопротивление при ΔT = 20 °C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мбар</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250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260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260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280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270</w:t>
            </w:r>
          </w:p>
        </w:tc>
      </w:tr>
      <w:tr>
        <w:trPr>
          <w:cantSplit/>
          <w:trHeight w:val="397" w:hRule="exact"/>
        </w:trPr>
        <w:tc>
          <w:tcPr>
            <w:tcW w:type="dxa" w:w="10205"/>
            <w:tcMar>
              <w:top w:w="80" w:type="dxa"/>
              <w:start w:w="90" w:type="dxa"/>
              <w:bottom w:w="80" w:type="dxa"/>
              <w:end w:w="90" w:type="dxa"/>
            </w:tcMar>
            <w:gridSpan w:val="7"/>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Технические характеристики газа</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Тип газа</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G20-G31</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G20-G31</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G20-G31</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G20-G31</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G20-G31</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Давление газа на входе (G20)</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мбар</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20</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Давление газа на входе (G31)</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мбар</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37</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37</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37</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37</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37</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Максимальный расход газа (G20)</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Нм³/ч</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26,06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36,48</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46,91</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57,33</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67,76</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Минимальный расход газа (G20)</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Нм³/ч</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5,87</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7,82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9,28</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11,88</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11,47</w:t>
            </w:r>
          </w:p>
        </w:tc>
      </w:tr>
      <w:tr>
        <w:trPr>
          <w:cantSplit/>
          <w:trHeight w:val="397" w:hRule="exact"/>
        </w:trPr>
        <w:tc>
          <w:tcPr>
            <w:tcW w:type="dxa" w:w="10205"/>
            <w:tcMar>
              <w:top w:w="80" w:type="dxa"/>
              <w:start w:w="90" w:type="dxa"/>
              <w:bottom w:w="80" w:type="dxa"/>
              <w:end w:w="90" w:type="dxa"/>
            </w:tcMar>
            <w:gridSpan w:val="7"/>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Технические характеристики дымовых газов</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Максимальная температура дымовых газов (при 50°C / 30°C)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°C</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52,4</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52,6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54,7</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55,2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55,3</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Максимальная температура дымовых газов (при 70°C / 50°C)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°C</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62,1</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62,4</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64,5</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64,6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64,9</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Максимальная температура дымовых газов (при 80°C / 60°C)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°C</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69,4</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72,1</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74,6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74,2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74,5</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Класс эмиссии NOx (EN 15502-1+A1)</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w:t>
            </w:r>
          </w:p>
        </w:tc>
      </w:tr>
      <w:tr>
        <w:trPr>
          <w:cantSplit/>
          <w:trHeight w:val="397" w:hRule="exact"/>
        </w:trPr>
        <w:tc>
          <w:tcPr>
            <w:tcW w:type="dxa" w:w="10205"/>
            <w:tcMar>
              <w:top w:w="80" w:type="dxa"/>
              <w:start w:w="90" w:type="dxa"/>
              <w:bottom w:w="80" w:type="dxa"/>
              <w:end w:w="90" w:type="dxa"/>
            </w:tcMar>
            <w:gridSpan w:val="7"/>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Электрические характеристики</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Электропитание</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В / Гц</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230/50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230/50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230/50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230/50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230/50</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Класс защиты</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IP</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X4D</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X4D</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X4D</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X4D</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X4D</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Потребление энергии</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Вт</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260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280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350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400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520</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Ток предохранителя</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A</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6</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6</w:t>
            </w:r>
          </w:p>
        </w:tc>
      </w:tr>
      <w:tr>
        <w:trPr>
          <w:cantSplit/>
          <w:trHeight w:val="397" w:hRule="exact"/>
        </w:trPr>
        <w:tc>
          <w:tcPr>
            <w:tcW w:type="dxa" w:w="10205"/>
            <w:tcMar>
              <w:top w:w="80" w:type="dxa"/>
              <w:start w:w="90" w:type="dxa"/>
              <w:bottom w:w="80" w:type="dxa"/>
              <w:end w:w="90" w:type="dxa"/>
            </w:tcMar>
            <w:gridSpan w:val="7"/>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Присоединительные размеры</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Диаметр газового соединения</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дюйм</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Диаметр входа/выхода контура отопления</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дюйм</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 1/2"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 1/2"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 1/2"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 1/2"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 1/2"</w:t>
            </w:r>
          </w:p>
        </w:tc>
      </w:tr>
      <w:tr>
        <w:trPr>
          <w:cantSplit/>
          <w:trHeight w:val="397" w:hRule="exact"/>
        </w:trPr>
        <w:tc>
          <w:tcPr>
            <w:tcW w:type="dxa" w:w="10205"/>
            <w:tcMar>
              <w:top w:w="80" w:type="dxa"/>
              <w:start w:w="90" w:type="dxa"/>
              <w:bottom w:w="80" w:type="dxa"/>
              <w:end w:w="90" w:type="dxa"/>
            </w:tcMar>
            <w:gridSpan w:val="7"/>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Общие характеристики</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Вес нетто</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кг</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200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222</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255</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291</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351</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Диаметр дымохода (Ø)</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мм</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200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200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200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200</w:t>
            </w:r>
          </w:p>
        </w:tc>
        <w:tc>
          <w:tcPr>
            <w:tcW w:type="dxa" w:w="131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200</w:t>
            </w:r>
          </w:p>
        </w:tc>
      </w:tr>
      <w:tr>
        <w:trPr>
          <w:cantSplit/>
          <w:trHeight w:val="397" w:hRule="exact"/>
        </w:trPr>
        <w:tc>
          <w:tcPr>
            <w:tcW w:type="dxa" w:w="10205"/>
            <w:tcMar>
              <w:top w:w="80" w:type="dxa"/>
              <w:start w:w="90" w:type="dxa"/>
              <w:bottom w:w="80" w:type="dxa"/>
              <w:end w:w="90" w:type="dxa"/>
            </w:tcMar>
            <w:gridSpan w:val="7"/>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G 20 Природный газ, G 31 Сжиженный газ</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bl>
    <w:p>
      <w:pPr>
        <w:widowControl/>
      </w:pPr>
      <w:r>
        <w:br w:type="page"/>
      </w:r>
    </w:p>
    <w:p>
      <w:pPr>
        <w:pStyle w:val="VESSENSmallHeading"/>
        <w:widowControl/>
      </w:pPr>
      <w:r>
        <w:rPr>
          <w:rFonts w:ascii="Arial" w:hAnsi="Arial" w:eastAsia="Arial" w:cs="Arial"/>
          <w:b/>
          <w:color w:val="103B5C"/>
          <w:sz w:val="20"/>
        </w:rPr>
        <w:t>Модели FSS 750 - 850 - 950 - 1050</w:t>
      </w:r>
    </w:p>
    <w:tbl>
      <w:tblPr>
        <w:tblW w:type="auto" w:w="0"/>
        <w:jc w:val="center"/>
        <w:tblLayout w:type="fixed"/>
        <w:tblLook w:firstColumn="1" w:firstRow="1" w:lastColumn="0" w:lastRow="0" w:noHBand="0" w:noVBand="1" w:val="04A0"/>
      </w:tblPr>
      <w:tblGrid>
        <w:gridCol w:w="2948"/>
        <w:gridCol w:w="680"/>
        <w:gridCol w:w="1644"/>
        <w:gridCol w:w="1644"/>
        <w:gridCol w:w="1644"/>
        <w:gridCol w:w="1644"/>
      </w:tblGrid>
      <w:tr>
        <w:trPr>
          <w:cantSplit/>
          <w:tblHeader w:val="true"/>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left"/>
            </w:pPr>
            <w:r>
              <w:rPr>
                <w:rFonts w:ascii="Arial" w:hAnsi="Arial" w:eastAsia="Arial" w:cs="Arial"/>
                <w:b/>
                <w:color w:val="FFFFFF"/>
                <w:sz w:val="17"/>
              </w:rPr>
              <w:t>Параметр</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7"/>
              </w:rPr>
              <w:t>Ед. изм.</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7"/>
              </w:rPr>
              <w:t>FSS 750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7"/>
              </w:rPr>
              <w:t>FSS 850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7"/>
              </w:rPr>
              <w:t>FSS 950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7"/>
              </w:rPr>
              <w:t>FSS 1050</w:t>
            </w:r>
          </w:p>
        </w:tc>
      </w:tr>
      <w:tr>
        <w:trPr>
          <w:cantSplit/>
          <w:trHeight w:val="397" w:hRule="exact"/>
        </w:trPr>
        <w:tc>
          <w:tcPr>
            <w:tcW w:type="dxa" w:w="10205"/>
            <w:tcMar>
              <w:top w:w="80" w:type="dxa"/>
              <w:start w:w="90" w:type="dxa"/>
              <w:bottom w:w="80" w:type="dxa"/>
              <w:end w:w="90" w:type="dxa"/>
            </w:tcMar>
            <w:gridSpan w:val="6"/>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Тепловая мощность</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Максимальная тепловая мощность</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кВт</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750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850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950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1050</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Минимальная тепловая мощность</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кВт</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125</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135</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146</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150</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Максимальная полезная тепловая мощность (80°C / 60°C)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кВт</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730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827,5</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924,8</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1023</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Минимальная полезная тепловая мощность (80°C / 60°C)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кВт</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122</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132,0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142,5</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146,5</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Максимальная полезная тепловая мощность (70°C / 50°C)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кВт</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760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861</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963</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1065</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Минимальная полезная тепловая мощность (70°C / 50°C)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кВт</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128</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139</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150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154</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Максимальная полезная тепловая мощность (50°C / 30°C)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кВт</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790,1</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895</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1000,8</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1106,5</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Минимальная полезная тепловая мощность (50°C / 30°C)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кВт</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134,7</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145,2</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157</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161,4</w:t>
            </w:r>
          </w:p>
        </w:tc>
      </w:tr>
      <w:tr>
        <w:trPr>
          <w:cantSplit/>
          <w:trHeight w:val="397" w:hRule="exact"/>
        </w:trPr>
        <w:tc>
          <w:tcPr>
            <w:tcW w:type="dxa" w:w="10205"/>
            <w:tcMar>
              <w:top w:w="80" w:type="dxa"/>
              <w:start w:w="90" w:type="dxa"/>
              <w:bottom w:w="80" w:type="dxa"/>
              <w:end w:w="90" w:type="dxa"/>
            </w:tcMar>
            <w:gridSpan w:val="6"/>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Тепловая эффективность (КПД)</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Эффективность при Pmax. (80°C / 60°C)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97,3</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97,4</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97,3</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97,4</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КПД @ Pmin. (80°C / 60°C)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97,6</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97,8</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97,6</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97,7</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Эффективность при Pmax. (70°C / 50°C)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101,3</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101,3</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101,3</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101,4</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КПД @ Pmin. (70°C / 50°C)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102,7</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102,7</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102,6</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102,6</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Эффективность при Pmax. (50°C / 30°C)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105,3</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105,3</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105,3</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105,4</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КПД @ Pmin. (50°C / 30°C)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107,8</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107,6</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107,5</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107,6</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Эффективность @ %30 (30°C)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108,2</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108,2</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108,3</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108,1</w:t>
            </w:r>
          </w:p>
        </w:tc>
      </w:tr>
      <w:tr>
        <w:trPr>
          <w:cantSplit/>
          <w:trHeight w:val="397" w:hRule="exact"/>
        </w:trPr>
        <w:tc>
          <w:tcPr>
            <w:tcW w:type="dxa" w:w="10205"/>
            <w:tcMar>
              <w:top w:w="80" w:type="dxa"/>
              <w:start w:w="90" w:type="dxa"/>
              <w:bottom w:w="80" w:type="dxa"/>
              <w:end w:w="90" w:type="dxa"/>
            </w:tcMar>
            <w:gridSpan w:val="6"/>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Горячее водоснабжение</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Диапазон регулировки температуры ГВС при использовании внешнего накопительного бака</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°C</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10-65</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10-65</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10-65</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10-65</w:t>
            </w:r>
          </w:p>
        </w:tc>
      </w:tr>
      <w:tr>
        <w:trPr>
          <w:cantSplit/>
          <w:trHeight w:val="397" w:hRule="exact"/>
        </w:trPr>
        <w:tc>
          <w:tcPr>
            <w:tcW w:type="dxa" w:w="10205"/>
            <w:tcMar>
              <w:top w:w="80" w:type="dxa"/>
              <w:start w:w="90" w:type="dxa"/>
              <w:bottom w:w="80" w:type="dxa"/>
              <w:end w:w="90" w:type="dxa"/>
            </w:tcMar>
            <w:gridSpan w:val="6"/>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Контур отопления</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Максимальная рабочая температура теплоносителя</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°C</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90</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Объем теплоносителя</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л</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62</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69</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76</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84</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Максимальное рабочее давление теплоносителя</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бар</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Минимальное рабочее давление теплоносителя</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бар</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Гидравлическое сопротивление при ΔT = 20 °C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мбар</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280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300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290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310</w:t>
            </w:r>
          </w:p>
        </w:tc>
      </w:tr>
      <w:tr>
        <w:trPr>
          <w:cantSplit/>
          <w:trHeight w:val="397" w:hRule="exact"/>
        </w:trPr>
        <w:tc>
          <w:tcPr>
            <w:tcW w:type="dxa" w:w="10205"/>
            <w:tcMar>
              <w:top w:w="80" w:type="dxa"/>
              <w:start w:w="90" w:type="dxa"/>
              <w:bottom w:w="80" w:type="dxa"/>
              <w:end w:w="90" w:type="dxa"/>
            </w:tcMar>
            <w:gridSpan w:val="6"/>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Технические характеристики газа</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Тип газа</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G20-G31</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G20-G31</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G20-G31</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G20-G31</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Давление газа на входе (G20)</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мбар</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20</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Давление газа на входе (G31)</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мбар</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37</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37</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37</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37</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Максимальный расход газа (G20)</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Нм³/ч</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78,18</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88,61</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99,03</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109,45</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Минимальный расход газа (G20)</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Нм³/ч</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13,03</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14,07</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15,22</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15,64</w:t>
            </w:r>
          </w:p>
        </w:tc>
      </w:tr>
      <w:tr>
        <w:trPr>
          <w:cantSplit/>
          <w:trHeight w:val="397" w:hRule="exact"/>
        </w:trPr>
        <w:tc>
          <w:tcPr>
            <w:tcW w:type="dxa" w:w="10205"/>
            <w:tcMar>
              <w:top w:w="80" w:type="dxa"/>
              <w:start w:w="90" w:type="dxa"/>
              <w:bottom w:w="80" w:type="dxa"/>
              <w:end w:w="90" w:type="dxa"/>
            </w:tcMar>
            <w:gridSpan w:val="6"/>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Технические характеристики дымовых газов</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Максимальная температура дымовых газов (при 50°C / 30°C)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°C</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55,7</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56,2</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57,5</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57,1</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Максимальная температура дымовых газов (при 70°C / 50°C)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°C</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65,4</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65,9</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67,5</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68,8</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Максимальная температура дымовых газов (при 80°C / 60°C)</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°C</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75,1</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75,6</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78,2</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79,5</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Класс эмиссии NOx (EN 15502-1+A1)</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w:t>
            </w:r>
          </w:p>
        </w:tc>
      </w:tr>
      <w:tr>
        <w:trPr>
          <w:cantSplit/>
          <w:trHeight w:val="397" w:hRule="exact"/>
        </w:trPr>
        <w:tc>
          <w:tcPr>
            <w:tcW w:type="dxa" w:w="10205"/>
            <w:tcMar>
              <w:top w:w="80" w:type="dxa"/>
              <w:start w:w="90" w:type="dxa"/>
              <w:bottom w:w="80" w:type="dxa"/>
              <w:end w:w="90" w:type="dxa"/>
            </w:tcMar>
            <w:gridSpan w:val="6"/>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Электрические характеристики</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Электропитание</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В / Гц</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400/50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400/50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400/50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400/50</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Класс защиты</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IP</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X4D</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X4D</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X4D</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X4D</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Потребление энергии</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Вт</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700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780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850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930</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Ток предохранителя</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A</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6</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6</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6</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6</w:t>
            </w:r>
          </w:p>
        </w:tc>
      </w:tr>
      <w:tr>
        <w:trPr>
          <w:cantSplit/>
          <w:trHeight w:val="397" w:hRule="exact"/>
        </w:trPr>
        <w:tc>
          <w:tcPr>
            <w:tcW w:type="dxa" w:w="10205"/>
            <w:tcMar>
              <w:top w:w="80" w:type="dxa"/>
              <w:start w:w="90" w:type="dxa"/>
              <w:bottom w:w="80" w:type="dxa"/>
              <w:end w:w="90" w:type="dxa"/>
            </w:tcMar>
            <w:gridSpan w:val="6"/>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Присоединительные размеры</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Диаметр газового соединения</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дюйм</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 1/2"</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 1/2"</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 1/2"</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 1/2"</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Диаметр входа/выхода контура отопления</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дюйм</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 1/2"</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 1/2"</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 1/2"</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2 1/2"</w:t>
            </w:r>
          </w:p>
        </w:tc>
      </w:tr>
      <w:tr>
        <w:trPr>
          <w:cantSplit/>
          <w:trHeight w:val="397" w:hRule="exact"/>
        </w:trPr>
        <w:tc>
          <w:tcPr>
            <w:tcW w:type="dxa" w:w="10205"/>
            <w:tcMar>
              <w:top w:w="80" w:type="dxa"/>
              <w:start w:w="90" w:type="dxa"/>
              <w:bottom w:w="80" w:type="dxa"/>
              <w:end w:w="90" w:type="dxa"/>
            </w:tcMar>
            <w:gridSpan w:val="6"/>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Общие характеристики</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7"/>
              </w:rPr>
              <w:t>Вес нетто</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кг</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500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540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630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7"/>
              </w:rPr>
              <w:t>700</w:t>
            </w:r>
          </w:p>
        </w:tc>
      </w:tr>
      <w:tr>
        <w:trPr>
          <w:cantSplit/>
        </w:trPr>
        <w:tc>
          <w:tcPr>
            <w:tcW w:type="dxa" w:w="294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7"/>
              </w:rPr>
              <w:t>Диаметр дымохода (Ø)</w:t>
            </w:r>
          </w:p>
        </w:tc>
        <w:tc>
          <w:tcPr>
            <w:tcW w:type="dxa" w:w="68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мм</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200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200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200</w:t>
            </w:r>
          </w:p>
        </w:tc>
        <w:tc>
          <w:tcPr>
            <w:tcW w:type="dxa" w:w="164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7"/>
              </w:rPr>
              <w:t>200</w:t>
            </w:r>
          </w:p>
        </w:tc>
      </w:tr>
      <w:tr>
        <w:trPr>
          <w:cantSplit/>
          <w:trHeight w:val="397" w:hRule="exact"/>
        </w:trPr>
        <w:tc>
          <w:tcPr>
            <w:tcW w:type="dxa" w:w="10205"/>
            <w:tcMar>
              <w:top w:w="80" w:type="dxa"/>
              <w:start w:w="90" w:type="dxa"/>
              <w:bottom w:w="80" w:type="dxa"/>
              <w:end w:w="90" w:type="dxa"/>
            </w:tcMar>
            <w:gridSpan w:val="6"/>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DFF4FA"/>
          </w:tcPr>
          <w:p>
            <w:pPr>
              <w:keepNext w:val="0"/>
              <w:spacing w:after="0" w:before="0" w:line="240" w:lineRule="auto"/>
              <w:jc w:val="left"/>
            </w:pPr>
            <w:r>
              <w:rPr>
                <w:rFonts w:ascii="Arial" w:hAnsi="Arial" w:eastAsia="Arial" w:cs="Arial"/>
                <w:b/>
                <w:color w:val="103B5C"/>
                <w:sz w:val="18"/>
              </w:rPr>
              <w:t>G 20 Природный газ, G 31 Сжиженный газ</w:t>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p>
            <w:pPr>
              <w:keepNext w:val="0"/>
              <w:spacing w:after="0" w:before="0" w:line="240" w:lineRule="auto"/>
              <w:jc w:val="center"/>
            </w:pPr>
            <w:r>
              <w:rPr>
                <w:rFonts w:ascii="Arial" w:hAnsi="Arial" w:eastAsia="Arial" w:cs="Arial"/>
                <w:b w:val="0"/>
                <w:color w:val="1B2A34"/>
                <w:sz w:val="17"/>
              </w:rPr>
            </w:r>
          </w:p>
        </w:tc>
      </w:tr>
    </w:tbl>
    <w:p>
      <w:pPr>
        <w:pStyle w:val="VESSENSubsection"/>
        <w:widowControl/>
      </w:pPr>
      <w:bookmarkStart w:id="1022" w:name="vessen_FSS_1021"/>
      <w:r>
        <w:rPr>
          <w:rFonts w:ascii="Arial" w:hAnsi="Arial" w:eastAsia="Arial" w:cs="Arial"/>
          <w:b/>
          <w:color w:val="103B5C"/>
          <w:sz w:val="23"/>
        </w:rPr>
        <w:t>9.2. Габаритные размеры</w:t>
      </w:r>
      <w:bookmarkEnd w:id="1022"/>
    </w:p>
    <w:p>
      <w:pPr>
        <w:widowControl/>
        <w:spacing w:after="120"/>
        <w:jc w:val="center"/>
      </w:pPr>
      <w:r>
        <w:drawing>
          <wp:inline xmlns:a="http://schemas.openxmlformats.org/drawingml/2006/main" xmlns:pic="http://schemas.openxmlformats.org/drawingml/2006/picture">
            <wp:extent cx="6264000" cy="2106642"/>
            <wp:docPr id="32"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40"/>
                    <a:stretch>
                      <a:fillRect/>
                    </a:stretch>
                  </pic:blipFill>
                  <pic:spPr>
                    <a:xfrm>
                      <a:off x="0" y="0"/>
                      <a:ext cx="6264000" cy="2106642"/>
                    </a:xfrm>
                    <a:prstGeom prst="rect"/>
                  </pic:spPr>
                </pic:pic>
              </a:graphicData>
            </a:graphic>
          </wp:inline>
        </w:drawing>
      </w:r>
    </w:p>
    <w:p>
      <w:pPr>
        <w:pStyle w:val="VESSENSmallHeading"/>
        <w:widowControl/>
      </w:pPr>
      <w:r>
        <w:rPr>
          <w:rFonts w:ascii="Arial" w:hAnsi="Arial" w:eastAsia="Arial" w:cs="Arial"/>
          <w:b/>
          <w:color w:val="103B5C"/>
          <w:sz w:val="20"/>
        </w:rPr>
        <w:t>Основные габариты</w:t>
      </w:r>
    </w:p>
    <w:tbl>
      <w:tblPr>
        <w:tblW w:type="auto" w:w="0"/>
        <w:jc w:val="center"/>
        <w:tblLayout w:type="fixed"/>
        <w:tblLook w:firstColumn="1" w:firstRow="1" w:lastColumn="0" w:lastRow="0" w:noHBand="0" w:noVBand="1" w:val="04A0"/>
      </w:tblPr>
      <w:tblGrid>
        <w:gridCol w:w="2551"/>
        <w:gridCol w:w="2551"/>
        <w:gridCol w:w="2551"/>
        <w:gridCol w:w="2551"/>
      </w:tblGrid>
      <w:tr>
        <w:trPr>
          <w:cantSplit/>
          <w:tblHeader w:val="true"/>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left"/>
            </w:pPr>
            <w:r>
              <w:rPr>
                <w:rFonts w:ascii="Arial" w:hAnsi="Arial" w:eastAsia="Arial" w:cs="Arial"/>
                <w:b/>
                <w:color w:val="FFFFFF"/>
                <w:sz w:val="19"/>
              </w:rPr>
              <w:t>Модель</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9"/>
              </w:rPr>
              <w:t>W, мм</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9"/>
              </w:rPr>
              <w:t>H, мм</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9"/>
              </w:rPr>
              <w:t>D, мм</w:t>
            </w:r>
          </w:p>
        </w:tc>
      </w:tr>
      <w:tr>
        <w:trPr>
          <w:cantSplit/>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9"/>
              </w:rPr>
              <w:t>FSS 250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890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1350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1300</w:t>
            </w:r>
          </w:p>
        </w:tc>
      </w:tr>
      <w:tr>
        <w:trPr>
          <w:cantSplit/>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9"/>
              </w:rPr>
              <w:t>FSS 350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890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1350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1460</w:t>
            </w:r>
          </w:p>
        </w:tc>
      </w:tr>
      <w:tr>
        <w:trPr>
          <w:cantSplit/>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9"/>
              </w:rPr>
              <w:t>FSS 450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890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1365</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1770</w:t>
            </w:r>
          </w:p>
        </w:tc>
      </w:tr>
      <w:tr>
        <w:trPr>
          <w:cantSplit/>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9"/>
              </w:rPr>
              <w:t>FSS 550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890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1365</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1925</w:t>
            </w:r>
          </w:p>
        </w:tc>
      </w:tr>
      <w:tr>
        <w:trPr>
          <w:cantSplit/>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9"/>
              </w:rPr>
              <w:t>FSS 650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890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1365</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2085</w:t>
            </w:r>
          </w:p>
        </w:tc>
      </w:tr>
      <w:tr>
        <w:trPr>
          <w:cantSplit/>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9"/>
              </w:rPr>
              <w:t>FSS 750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890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1365</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2245</w:t>
            </w:r>
          </w:p>
        </w:tc>
      </w:tr>
      <w:tr>
        <w:trPr>
          <w:cantSplit/>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9"/>
              </w:rPr>
              <w:t>FSS 850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890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1365</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2400</w:t>
            </w:r>
          </w:p>
        </w:tc>
      </w:tr>
      <w:tr>
        <w:trPr>
          <w:cantSplit/>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9"/>
              </w:rPr>
              <w:t>FSS 950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890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1365</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2560</w:t>
            </w:r>
          </w:p>
        </w:tc>
      </w:tr>
      <w:tr>
        <w:trPr>
          <w:cantSplit/>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9"/>
              </w:rPr>
              <w:t>FSS 1050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890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1365</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2715</w:t>
            </w:r>
          </w:p>
        </w:tc>
      </w:tr>
    </w:tbl>
    <w:p>
      <w:pPr>
        <w:widowControl/>
        <w:spacing w:after="40"/>
      </w:pPr>
    </w:p>
    <w:p>
      <w:pPr>
        <w:pStyle w:val="VESSENSmallHeading"/>
        <w:widowControl/>
      </w:pPr>
      <w:r>
        <w:rPr>
          <w:rFonts w:ascii="Arial" w:hAnsi="Arial" w:eastAsia="Arial" w:cs="Arial"/>
          <w:b/>
          <w:color w:val="103B5C"/>
          <w:sz w:val="20"/>
        </w:rPr>
        <w:t>Присоединительные размеры C1-C4</w:t>
      </w:r>
    </w:p>
    <w:tbl>
      <w:tblPr>
        <w:tblW w:type="auto" w:w="0"/>
        <w:jc w:val="center"/>
        <w:tblLayout w:type="fixed"/>
        <w:tblLook w:firstColumn="1" w:firstRow="1" w:lastColumn="0" w:lastRow="0" w:noHBand="0" w:noVBand="1" w:val="04A0"/>
      </w:tblPr>
      <w:tblGrid>
        <w:gridCol w:w="2041"/>
        <w:gridCol w:w="2041"/>
        <w:gridCol w:w="2041"/>
        <w:gridCol w:w="2041"/>
        <w:gridCol w:w="2041"/>
      </w:tblGrid>
      <w:tr>
        <w:trPr>
          <w:cantSplit/>
          <w:tblHeader w:val="true"/>
        </w:trPr>
        <w:tc>
          <w:tcPr>
            <w:tcW w:type="dxa" w:w="283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left"/>
            </w:pPr>
            <w:r>
              <w:rPr>
                <w:rFonts w:ascii="Arial" w:hAnsi="Arial" w:eastAsia="Arial" w:cs="Arial"/>
                <w:b/>
                <w:color w:val="FFFFFF"/>
                <w:sz w:val="19"/>
              </w:rPr>
              <w:t>Модель</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9"/>
              </w:rPr>
              <w:t>C1, мм</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9"/>
              </w:rPr>
              <w:t>C2, мм</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9"/>
              </w:rPr>
              <w:t>C3, мм</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9"/>
              </w:rPr>
              <w:t>C4, мм</w:t>
            </w:r>
          </w:p>
        </w:tc>
      </w:tr>
      <w:tr>
        <w:trPr>
          <w:cantSplit/>
        </w:trPr>
        <w:tc>
          <w:tcPr>
            <w:tcW w:type="dxa" w:w="283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9"/>
              </w:rPr>
              <w:t>FSS 250</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410</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275</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735</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200</w:t>
            </w:r>
          </w:p>
        </w:tc>
      </w:tr>
      <w:tr>
        <w:trPr>
          <w:cantSplit/>
        </w:trPr>
        <w:tc>
          <w:tcPr>
            <w:tcW w:type="dxa" w:w="283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9"/>
              </w:rPr>
              <w:t>FSS 350</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410</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275</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735</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200</w:t>
            </w:r>
          </w:p>
        </w:tc>
      </w:tr>
      <w:tr>
        <w:trPr>
          <w:cantSplit/>
        </w:trPr>
        <w:tc>
          <w:tcPr>
            <w:tcW w:type="dxa" w:w="283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9"/>
              </w:rPr>
              <w:t>FSS 450</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410</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275</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735</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200</w:t>
            </w:r>
          </w:p>
        </w:tc>
      </w:tr>
      <w:tr>
        <w:trPr>
          <w:cantSplit/>
        </w:trPr>
        <w:tc>
          <w:tcPr>
            <w:tcW w:type="dxa" w:w="283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9"/>
              </w:rPr>
              <w:t>FSS 550</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410</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275</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735</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200</w:t>
            </w:r>
          </w:p>
        </w:tc>
      </w:tr>
      <w:tr>
        <w:trPr>
          <w:cantSplit/>
        </w:trPr>
        <w:tc>
          <w:tcPr>
            <w:tcW w:type="dxa" w:w="283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9"/>
              </w:rPr>
              <w:t>FSS 650</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410</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275</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735</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200</w:t>
            </w:r>
          </w:p>
        </w:tc>
      </w:tr>
      <w:tr>
        <w:trPr>
          <w:cantSplit/>
        </w:trPr>
        <w:tc>
          <w:tcPr>
            <w:tcW w:type="dxa" w:w="283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9"/>
              </w:rPr>
              <w:t>FSS 750</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410</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275</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735</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200</w:t>
            </w:r>
          </w:p>
        </w:tc>
      </w:tr>
      <w:tr>
        <w:trPr>
          <w:cantSplit/>
        </w:trPr>
        <w:tc>
          <w:tcPr>
            <w:tcW w:type="dxa" w:w="283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9"/>
              </w:rPr>
              <w:t>FSS 850</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410</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275</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735</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200</w:t>
            </w:r>
          </w:p>
        </w:tc>
      </w:tr>
      <w:tr>
        <w:trPr>
          <w:cantSplit/>
        </w:trPr>
        <w:tc>
          <w:tcPr>
            <w:tcW w:type="dxa" w:w="283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9"/>
              </w:rPr>
              <w:t>FSS 950</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410</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275</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735</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200</w:t>
            </w:r>
          </w:p>
        </w:tc>
      </w:tr>
      <w:tr>
        <w:trPr>
          <w:cantSplit/>
        </w:trPr>
        <w:tc>
          <w:tcPr>
            <w:tcW w:type="dxa" w:w="2835"/>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9"/>
              </w:rPr>
              <w:t>FSS 1050</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410</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275</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735</w:t>
            </w:r>
          </w:p>
        </w:tc>
        <w:tc>
          <w:tcPr>
            <w:tcW w:type="dxa" w:w="1814"/>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200</w:t>
            </w:r>
          </w:p>
        </w:tc>
      </w:tr>
    </w:tbl>
    <w:p>
      <w:pPr>
        <w:widowControl/>
        <w:spacing w:after="40"/>
      </w:pPr>
    </w:p>
    <w:p>
      <w:pPr>
        <w:pStyle w:val="VESSENSmallHeading"/>
        <w:widowControl/>
      </w:pPr>
      <w:r>
        <w:rPr>
          <w:rFonts w:ascii="Arial" w:hAnsi="Arial" w:eastAsia="Arial" w:cs="Arial"/>
          <w:b/>
          <w:color w:val="103B5C"/>
          <w:sz w:val="20"/>
        </w:rPr>
        <w:t>Присоединительные размеры C5-C7</w:t>
      </w:r>
    </w:p>
    <w:tbl>
      <w:tblPr>
        <w:tblW w:type="auto" w:w="0"/>
        <w:jc w:val="center"/>
        <w:tblLayout w:type="fixed"/>
        <w:tblLook w:firstColumn="1" w:firstRow="1" w:lastColumn="0" w:lastRow="0" w:noHBand="0" w:noVBand="1" w:val="04A0"/>
      </w:tblPr>
      <w:tblGrid>
        <w:gridCol w:w="2551"/>
        <w:gridCol w:w="2551"/>
        <w:gridCol w:w="2551"/>
        <w:gridCol w:w="2551"/>
      </w:tblGrid>
      <w:tr>
        <w:trPr>
          <w:cantSplit/>
          <w:tblHeader w:val="true"/>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left"/>
            </w:pPr>
            <w:r>
              <w:rPr>
                <w:rFonts w:ascii="Arial" w:hAnsi="Arial" w:eastAsia="Arial" w:cs="Arial"/>
                <w:b/>
                <w:color w:val="FFFFFF"/>
                <w:sz w:val="19"/>
              </w:rPr>
              <w:t>Модель</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9"/>
              </w:rPr>
              <w:t>C5, мм</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9"/>
              </w:rPr>
              <w:t>C6, мм</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9"/>
              </w:rPr>
              <w:t>C7, мм</w:t>
            </w:r>
          </w:p>
        </w:tc>
      </w:tr>
      <w:tr>
        <w:trPr>
          <w:cantSplit/>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9"/>
              </w:rPr>
              <w:t>FSS 250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510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110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465</w:t>
            </w:r>
          </w:p>
        </w:tc>
      </w:tr>
      <w:tr>
        <w:trPr>
          <w:cantSplit/>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9"/>
              </w:rPr>
              <w:t>FSS 350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670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110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465</w:t>
            </w:r>
          </w:p>
        </w:tc>
      </w:tr>
      <w:tr>
        <w:trPr>
          <w:cantSplit/>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9"/>
              </w:rPr>
              <w:t>FSS 450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830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110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465</w:t>
            </w:r>
          </w:p>
        </w:tc>
      </w:tr>
      <w:tr>
        <w:trPr>
          <w:cantSplit/>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9"/>
              </w:rPr>
              <w:t>FSS 550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985</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110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465</w:t>
            </w:r>
          </w:p>
        </w:tc>
      </w:tr>
      <w:tr>
        <w:trPr>
          <w:cantSplit/>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9"/>
              </w:rPr>
              <w:t>FSS 650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1140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110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465</w:t>
            </w:r>
          </w:p>
        </w:tc>
      </w:tr>
      <w:tr>
        <w:trPr>
          <w:cantSplit/>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9"/>
              </w:rPr>
              <w:t>FSS 750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1300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110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465</w:t>
            </w:r>
          </w:p>
        </w:tc>
      </w:tr>
      <w:tr>
        <w:trPr>
          <w:cantSplit/>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9"/>
              </w:rPr>
              <w:t>FSS 850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1460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110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465</w:t>
            </w:r>
          </w:p>
        </w:tc>
      </w:tr>
      <w:tr>
        <w:trPr>
          <w:cantSplit/>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9"/>
              </w:rPr>
              <w:t>FSS 950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1605</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110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9"/>
              </w:rPr>
              <w:t>465</w:t>
            </w:r>
          </w:p>
        </w:tc>
      </w:tr>
      <w:tr>
        <w:trPr>
          <w:cantSplit/>
        </w:trPr>
        <w:tc>
          <w:tcPr>
            <w:tcW w:type="dxa" w:w="328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9"/>
              </w:rPr>
              <w:t>FSS 1050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1775</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110</w:t>
            </w:r>
          </w:p>
        </w:tc>
        <w:tc>
          <w:tcPr>
            <w:tcW w:type="dxa" w:w="2268"/>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9"/>
              </w:rPr>
              <w:t>465</w:t>
            </w:r>
          </w:p>
        </w:tc>
      </w:tr>
    </w:tbl>
    <w:p>
      <w:pPr>
        <w:widowControl/>
        <w:spacing w:after="40"/>
      </w:pP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Не допускайте сильных ударов по верхней части изделия и вибрации при обращении с изделием.</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Не оставляйте изделие во влажной среде.</w:t>
      </w: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198162"/>
                  <wp:docPr id="33"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41"/>
                          <a:stretch>
                            <a:fillRect/>
                          </a:stretch>
                        </pic:blipFill>
                        <pic:spPr>
                          <a:xfrm>
                            <a:off x="0" y="0"/>
                            <a:ext cx="234000" cy="198162"/>
                          </a:xfrm>
                          <a:prstGeom prst="rect"/>
                        </pic:spPr>
                      </pic:pic>
                    </a:graphicData>
                  </a:graphic>
                </wp:inline>
              </w:drawing>
              <w:t xml:space="preserve">   </w:t>
            </w:r>
            <w:r>
              <w:rPr>
                <w:rFonts w:ascii="Arial" w:hAnsi="Arial" w:eastAsia="Arial" w:cs="Arial"/>
                <w:b w:val="0"/>
                <w:color w:val="1B2A34"/>
                <w:sz w:val="19"/>
              </w:rPr>
              <w:t>Перед подключением котла к топливопроводу тщательно прочистите топливопровод. Любые повреждения, которые могут возникнуть из-за попадания твердых предметов и металлических частиц в топливопровод, не являются гарантийными.</w:t>
            </w:r>
          </w:p>
        </w:tc>
      </w:tr>
    </w:tbl>
    <w:p>
      <w:pPr>
        <w:widowControl/>
        <w:spacing w:after="20" w:before="0"/>
      </w:pPr>
    </w:p>
    <w:p>
      <w:pPr>
        <w:pStyle w:val="VESSENSubsection"/>
        <w:widowControl/>
      </w:pPr>
      <w:bookmarkStart w:id="1023" w:name="vessen_FSS_1022"/>
      <w:r>
        <w:rPr>
          <w:rFonts w:ascii="Arial" w:hAnsi="Arial" w:eastAsia="Arial" w:cs="Arial"/>
          <w:b/>
          <w:color w:val="103B5C"/>
          <w:sz w:val="23"/>
        </w:rPr>
        <w:t>9.3. Уровень шума</w:t>
      </w:r>
      <w:bookmarkEnd w:id="1023"/>
    </w:p>
    <w:p>
      <w:pPr>
        <w:widowControl/>
        <w:spacing w:after="100" w:line="259" w:lineRule="auto"/>
        <w:jc w:val="left"/>
      </w:pPr>
      <w:r>
        <w:rPr>
          <w:rFonts w:ascii="Arial" w:hAnsi="Arial" w:eastAsia="Arial" w:cs="Arial"/>
          <w:b w:val="0"/>
          <w:i w:val="0"/>
          <w:color w:val="1B2A34"/>
          <w:sz w:val="21"/>
        </w:rPr>
        <w:t>При работе конденсационного котла максимальный уровень шума составляет &lt;70 дБА. Значение уровня шума соответствует значению, измеренному при полуакустическом испытании помещения в соответствии со стандартами на продукцию в момент расширения системы дымоудаления, когда конденсационный котел работает на максимальной мощности.</w:t>
      </w:r>
    </w:p>
    <w:p>
      <w:pPr>
        <w:widowControl/>
      </w:pPr>
      <w:r>
        <w:br w:type="page"/>
      </w:r>
    </w:p>
    <w:p>
      <w:pPr>
        <w:pStyle w:val="VESSENSection"/>
        <w:pageBreakBefore/>
        <w:widowControl/>
        <w:pBdr>
          <w:bottom w:val="single" w:sz="7" w:space="4" w:color="00A6D6"/>
        </w:pBdr>
      </w:pPr>
      <w:bookmarkStart w:id="1024" w:name="vessen_FSS_1023"/>
      <w:r>
        <w:rPr>
          <w:rFonts w:ascii="Arial" w:hAnsi="Arial" w:eastAsia="Arial" w:cs="Arial"/>
          <w:b/>
          <w:color w:val="103B5C"/>
          <w:sz w:val="30"/>
        </w:rPr>
        <w:t>10. УСТАНОВКА</w:t>
      </w:r>
      <w:bookmarkEnd w:id="1024"/>
    </w:p>
    <w:p>
      <w:pPr>
        <w:pStyle w:val="VESSENSubsection"/>
        <w:widowControl/>
      </w:pPr>
      <w:bookmarkStart w:id="1025" w:name="vessen_FSS_1024"/>
      <w:r>
        <w:rPr>
          <w:rFonts w:ascii="Arial" w:hAnsi="Arial" w:eastAsia="Arial" w:cs="Arial"/>
          <w:b/>
          <w:color w:val="103B5C"/>
          <w:sz w:val="23"/>
        </w:rPr>
        <w:t>10.1. Общие сведения</w:t>
      </w:r>
      <w:bookmarkEnd w:id="1025"/>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Тепловая полезная мощность устройства должна быть определена на основе рассчитанной потребности в тепле.</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Все детали, необходимые для работы системы, должны быть в наличии.</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Убедитесь в наличии всех защитных и предохранительных устройств.</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Для предотвращения накопления грязи в системе, предотвращения работы котла и повреждения котла в результате засорения, необходимо установить фильтр на обратную трубу системы.</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Прибор оснащен системой защиты от замерзания, которая переключает прибор в режим нагрева, когда температура теплоносителя в системе опускается ниже + 4 ˚C.</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Убедитесь, что газовые соединения выполнены с помощью труб, соответствующих стандартам, и что на этих соединениях нет утечек.</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Убедитесь в правильности электрических соединений.</w:t>
      </w:r>
    </w:p>
    <w:tbl>
      <w:tblPr>
        <w:tblW w:type="auto" w:w="0"/>
        <w:jc w:val="center"/>
        <w:tblLayout w:type="fixed"/>
        <w:tblLook w:firstColumn="1" w:firstRow="1" w:lastColumn="0" w:lastRow="0" w:noHBand="0" w:noVBand="1" w:val="04A0"/>
      </w:tblPr>
      <w:tblGrid>
        <w:gridCol w:w="10206"/>
      </w:tblGrid>
      <w:tr>
        <w:trPr>
          <w:cantSplit/>
        </w:trPr>
        <w:tc>
          <w:tcPr>
            <w:tcW w:type="dxa" w:w="10092"/>
            <w:shd w:fill="FCEDEA"/>
            <w:tcMar>
              <w:top w:w="110" w:type="dxa"/>
              <w:start w:w="150" w:type="dxa"/>
              <w:bottom w:w="110" w:type="dxa"/>
              <w:end w:w="150" w:type="dxa"/>
            </w:tcMar>
            <w:tcBorders>
              <w:top w:val="nil"/>
              <w:left w:val="single" w:sz="22" w:space="0" w:color="D95C4F"/>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198162"/>
                  <wp:docPr id="34"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41"/>
                          <a:stretch>
                            <a:fillRect/>
                          </a:stretch>
                        </pic:blipFill>
                        <pic:spPr>
                          <a:xfrm>
                            <a:off x="0" y="0"/>
                            <a:ext cx="234000" cy="198162"/>
                          </a:xfrm>
                          <a:prstGeom prst="rect"/>
                        </pic:spPr>
                      </pic:pic>
                    </a:graphicData>
                  </a:graphic>
                </wp:inline>
              </w:drawing>
              <w:t xml:space="preserve">   </w:t>
            </w:r>
            <w:r>
              <w:rPr>
                <w:rFonts w:ascii="Arial" w:hAnsi="Arial" w:eastAsia="Arial" w:cs="Arial"/>
                <w:b w:val="0"/>
                <w:color w:val="1B2A34"/>
                <w:sz w:val="19"/>
              </w:rPr>
              <w:t>При каскадной установке не забудьте установить внешний газовый отсекающий клапан, подходящий к устройствам.</w:t>
            </w:r>
          </w:p>
        </w:tc>
      </w:tr>
    </w:tbl>
    <w:p>
      <w:pPr>
        <w:widowControl/>
        <w:spacing w:after="20" w:before="0"/>
      </w:pPr>
    </w:p>
    <w:p>
      <w:pPr>
        <w:pStyle w:val="VESSENSubsection"/>
        <w:widowControl/>
      </w:pPr>
      <w:r>
        <w:rPr>
          <w:rFonts w:ascii="Arial" w:hAnsi="Arial" w:eastAsia="Arial" w:cs="Arial"/>
          <w:b/>
          <w:color w:val="103B5C"/>
          <w:sz w:val="23"/>
        </w:rPr>
        <w:t>Электрическое подключение</w:t>
      </w:r>
    </w:p>
    <w:tbl>
      <w:tblPr>
        <w:tblW w:type="auto" w:w="0"/>
        <w:jc w:val="center"/>
        <w:tblLayout w:type="fixed"/>
        <w:tblLook w:firstColumn="1" w:firstRow="1" w:lastColumn="0" w:lastRow="0" w:noHBand="0" w:noVBand="1" w:val="04A0"/>
      </w:tblPr>
      <w:tblGrid>
        <w:gridCol w:w="10206"/>
      </w:tblGrid>
      <w:tr>
        <w:trPr>
          <w:cantSplit/>
        </w:trPr>
        <w:tc>
          <w:tcPr>
            <w:tcW w:type="dxa" w:w="10092"/>
            <w:shd w:fill="FCEDEA"/>
            <w:tcMar>
              <w:top w:w="110" w:type="dxa"/>
              <w:start w:w="150" w:type="dxa"/>
              <w:bottom w:w="110" w:type="dxa"/>
              <w:end w:w="150" w:type="dxa"/>
            </w:tcMar>
            <w:tcBorders>
              <w:top w:val="nil"/>
              <w:left w:val="single" w:sz="22" w:space="0" w:color="D95C4F"/>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01124"/>
                  <wp:docPr id="35"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42"/>
                          <a:stretch>
                            <a:fillRect/>
                          </a:stretch>
                        </pic:blipFill>
                        <pic:spPr>
                          <a:xfrm>
                            <a:off x="0" y="0"/>
                            <a:ext cx="234000" cy="201124"/>
                          </a:xfrm>
                          <a:prstGeom prst="rect"/>
                        </pic:spPr>
                      </pic:pic>
                    </a:graphicData>
                  </a:graphic>
                </wp:inline>
              </w:drawing>
              <w:t xml:space="preserve">   </w:t>
            </w:r>
            <w:r>
              <w:rPr>
                <w:rFonts w:ascii="Arial" w:hAnsi="Arial" w:eastAsia="Arial" w:cs="Arial"/>
                <w:b w:val="0"/>
                <w:color w:val="1B2A34"/>
                <w:sz w:val="19"/>
              </w:rPr>
              <w:t>Выполните электрические подключения в соответствии с приведенной схемой. Соблюдайте общие правила безопасности при прокладке электропроводки и выполнении соединений. Подключите клемму заземления в электрическом щите к заземляющему устройству.</w:t>
            </w:r>
          </w:p>
        </w:tc>
      </w:tr>
    </w:tbl>
    <w:p>
      <w:pPr>
        <w:widowControl/>
        <w:spacing w:after="20" w:before="0"/>
      </w:pPr>
    </w:p>
    <w:p>
      <w:pPr>
        <w:pStyle w:val="VESSENSubsection"/>
        <w:widowControl/>
      </w:pPr>
      <w:bookmarkStart w:id="1026" w:name="vessen_FSS_1025"/>
      <w:r>
        <w:rPr>
          <w:rFonts w:ascii="Arial" w:hAnsi="Arial" w:eastAsia="Arial" w:cs="Arial"/>
          <w:b/>
          <w:color w:val="103B5C"/>
          <w:sz w:val="23"/>
        </w:rPr>
        <w:t>10.2. Уличный датчик (опция)</w:t>
      </w:r>
      <w:bookmarkEnd w:id="1026"/>
    </w:p>
    <w:p>
      <w:pPr>
        <w:widowControl/>
        <w:spacing w:after="100" w:line="259" w:lineRule="auto"/>
        <w:jc w:val="left"/>
      </w:pPr>
      <w:r>
        <w:rPr>
          <w:rFonts w:ascii="Arial" w:hAnsi="Arial" w:eastAsia="Arial" w:cs="Arial"/>
          <w:b w:val="0"/>
          <w:i w:val="0"/>
          <w:color w:val="1B2A34"/>
          <w:sz w:val="21"/>
        </w:rPr>
        <w:t>Подключите датчик к соответствующей клемме. Длина электрического кабеля для подключения уличного датчика составляет макс. 25 м. Следует использовать кабель 2x1,5. Датчик не должен подвергаться воздействию прямых солнечных лучей. Его нельзя устанавливать вблизи окон, дверей, вентиляционных отверстий и источников тепла.</w:t>
      </w:r>
    </w:p>
    <w:p>
      <w:pPr>
        <w:widowControl/>
        <w:spacing w:after="100" w:line="259" w:lineRule="auto"/>
        <w:jc w:val="left"/>
      </w:pPr>
      <w:r>
        <w:rPr>
          <w:rFonts w:ascii="Arial" w:hAnsi="Arial" w:eastAsia="Arial" w:cs="Arial"/>
          <w:b/>
          <w:i w:val="0"/>
          <w:color w:val="103B5C"/>
          <w:sz w:val="20"/>
        </w:rPr>
        <w:t>Неподходящие места для установки внешнего датчика;</w:t>
      </w:r>
    </w:p>
    <w:p>
      <w:pPr>
        <w:widowControl/>
        <w:spacing w:after="120"/>
        <w:jc w:val="center"/>
      </w:pPr>
      <w:r>
        <w:drawing>
          <wp:inline xmlns:a="http://schemas.openxmlformats.org/drawingml/2006/main" xmlns:pic="http://schemas.openxmlformats.org/drawingml/2006/picture">
            <wp:extent cx="6264000" cy="2631376"/>
            <wp:docPr id="36"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43"/>
                    <a:stretch>
                      <a:fillRect/>
                    </a:stretch>
                  </pic:blipFill>
                  <pic:spPr>
                    <a:xfrm>
                      <a:off x="0" y="0"/>
                      <a:ext cx="6264000" cy="2631376"/>
                    </a:xfrm>
                    <a:prstGeom prst="rect"/>
                  </pic:spPr>
                </pic:pic>
              </a:graphicData>
            </a:graphic>
          </wp:inline>
        </w:drawing>
      </w:r>
    </w:p>
    <w:p>
      <w:pPr>
        <w:widowControl/>
      </w:pPr>
      <w:r>
        <w:br w:type="page"/>
      </w:r>
    </w:p>
    <w:p>
      <w:pPr>
        <w:pStyle w:val="VESSENSection"/>
        <w:pageBreakBefore/>
        <w:widowControl/>
        <w:pBdr>
          <w:bottom w:val="single" w:sz="7" w:space="4" w:color="00A6D6"/>
        </w:pBdr>
      </w:pPr>
      <w:bookmarkStart w:id="1027" w:name="vessen_FSS_1026"/>
      <w:r>
        <w:rPr>
          <w:rFonts w:ascii="Arial" w:hAnsi="Arial" w:eastAsia="Arial" w:cs="Arial"/>
          <w:b/>
          <w:color w:val="103B5C"/>
          <w:sz w:val="30"/>
        </w:rPr>
        <w:t>11. ДЫМОУДАЛЕНИЕ</w:t>
      </w:r>
      <w:bookmarkEnd w:id="1027"/>
    </w:p>
    <w:p>
      <w:pPr>
        <w:widowControl/>
        <w:spacing w:after="60" w:line="252" w:lineRule="auto"/>
        <w:ind w:left="340" w:hanging="227"/>
      </w:pPr>
      <w:r>
        <w:rPr>
          <w:rFonts w:ascii="Arial" w:hAnsi="Arial" w:eastAsia="Arial" w:cs="Arial"/>
          <w:b w:val="0"/>
          <w:color w:val="1B2C36"/>
          <w:sz w:val="20"/>
        </w:rPr>
        <w:t xml:space="preserve">1. </w:t>
      </w:r>
      <w:r>
        <w:rPr>
          <w:rFonts w:ascii="Arial" w:hAnsi="Arial" w:eastAsia="Arial" w:cs="Arial"/>
          <w:b w:val="0"/>
          <w:color w:val="1B2C36"/>
          <w:sz w:val="20"/>
        </w:rPr>
        <w:t>Горизонтальные удлинители трубы должны быть подсоединены к котлу под углом 1,5°–3° для отвода конденсата.</w:t>
      </w:r>
    </w:p>
    <w:p>
      <w:pPr>
        <w:widowControl/>
        <w:spacing w:after="60" w:line="252" w:lineRule="auto"/>
        <w:ind w:left="340" w:hanging="227"/>
      </w:pPr>
      <w:r>
        <w:rPr>
          <w:rFonts w:ascii="Arial" w:hAnsi="Arial" w:eastAsia="Arial" w:cs="Arial"/>
          <w:b w:val="0"/>
          <w:color w:val="1B2C36"/>
          <w:sz w:val="20"/>
        </w:rPr>
        <w:t xml:space="preserve">2. </w:t>
      </w:r>
      <w:r>
        <w:rPr>
          <w:rFonts w:ascii="Arial" w:hAnsi="Arial" w:eastAsia="Arial" w:cs="Arial"/>
          <w:b w:val="0"/>
          <w:color w:val="1B2C36"/>
          <w:sz w:val="20"/>
        </w:rPr>
        <w:t>Установка дымохода должна соответствовать местным нормам и правилам.</w:t>
      </w:r>
    </w:p>
    <w:p>
      <w:pPr>
        <w:widowControl/>
        <w:spacing w:after="60" w:line="252" w:lineRule="auto"/>
        <w:ind w:left="340" w:hanging="227"/>
      </w:pPr>
      <w:r>
        <w:rPr>
          <w:rFonts w:ascii="Arial" w:hAnsi="Arial" w:eastAsia="Arial" w:cs="Arial"/>
          <w:b w:val="0"/>
          <w:color w:val="1B2C36"/>
          <w:sz w:val="20"/>
        </w:rPr>
        <w:t xml:space="preserve">3. </w:t>
      </w:r>
      <w:r>
        <w:rPr>
          <w:rFonts w:ascii="Arial" w:hAnsi="Arial" w:eastAsia="Arial" w:cs="Arial"/>
          <w:b w:val="0"/>
          <w:color w:val="1B2C36"/>
          <w:sz w:val="20"/>
        </w:rPr>
        <w:t>Соединения дымохода должны быть герметичными.</w:t>
      </w:r>
    </w:p>
    <w:p>
      <w:pPr>
        <w:widowControl/>
        <w:spacing w:after="100" w:line="259" w:lineRule="auto"/>
        <w:jc w:val="left"/>
      </w:pPr>
      <w:r>
        <w:rPr>
          <w:rFonts w:ascii="Arial" w:hAnsi="Arial" w:eastAsia="Arial" w:cs="Arial"/>
          <w:b w:val="0"/>
          <w:i w:val="0"/>
          <w:color w:val="1B2A34"/>
          <w:sz w:val="21"/>
        </w:rPr>
        <w:t>Некоторые примеры установки дымовых труб приведены ниже:</w:t>
      </w:r>
    </w:p>
    <w:p>
      <w:pPr>
        <w:widowControl/>
        <w:spacing w:after="120"/>
        <w:jc w:val="center"/>
      </w:pPr>
      <w:r>
        <w:drawing>
          <wp:inline xmlns:a="http://schemas.openxmlformats.org/drawingml/2006/main" xmlns:pic="http://schemas.openxmlformats.org/drawingml/2006/picture">
            <wp:extent cx="6264000" cy="4444407"/>
            <wp:docPr id="37"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44"/>
                    <a:stretch>
                      <a:fillRect/>
                    </a:stretch>
                  </pic:blipFill>
                  <pic:spPr>
                    <a:xfrm>
                      <a:off x="0" y="0"/>
                      <a:ext cx="6264000" cy="4444407"/>
                    </a:xfrm>
                    <a:prstGeom prst="rect"/>
                  </pic:spPr>
                </pic:pic>
              </a:graphicData>
            </a:graphic>
          </wp:inline>
        </w:drawing>
      </w: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198162"/>
                  <wp:docPr id="38"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41"/>
                          <a:stretch>
                            <a:fillRect/>
                          </a:stretch>
                        </pic:blipFill>
                        <pic:spPr>
                          <a:xfrm>
                            <a:off x="0" y="0"/>
                            <a:ext cx="234000" cy="198162"/>
                          </a:xfrm>
                          <a:prstGeom prst="rect"/>
                        </pic:spPr>
                      </pic:pic>
                    </a:graphicData>
                  </a:graphic>
                </wp:inline>
              </w:drawing>
              <w:t xml:space="preserve">   </w:t>
            </w:r>
            <w:r>
              <w:rPr>
                <w:rFonts w:ascii="Arial" w:hAnsi="Arial" w:eastAsia="Arial" w:cs="Arial"/>
                <w:b w:val="0"/>
                <w:color w:val="1B2A34"/>
                <w:sz w:val="19"/>
              </w:rPr>
              <w:t>Согласно пункту EN 13501–1 8.102.2.7, все материалы, используемые в котлах, относятся к предельному классу F по реакции на огонь.</w:t>
            </w:r>
          </w:p>
        </w:tc>
      </w:tr>
    </w:tbl>
    <w:p>
      <w:pPr>
        <w:widowControl/>
        <w:spacing w:after="20" w:before="0"/>
      </w:pP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198162"/>
                  <wp:docPr id="39"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41"/>
                          <a:stretch>
                            <a:fillRect/>
                          </a:stretch>
                        </pic:blipFill>
                        <pic:spPr>
                          <a:xfrm>
                            <a:off x="0" y="0"/>
                            <a:ext cx="234000" cy="198162"/>
                          </a:xfrm>
                          <a:prstGeom prst="rect"/>
                        </pic:spPr>
                      </pic:pic>
                    </a:graphicData>
                  </a:graphic>
                </wp:inline>
              </w:drawing>
              <w:t xml:space="preserve">   </w:t>
            </w:r>
            <w:r>
              <w:rPr>
                <w:rFonts w:ascii="Arial" w:hAnsi="Arial" w:eastAsia="Arial" w:cs="Arial"/>
                <w:b w:val="0"/>
                <w:color w:val="1B2A34"/>
                <w:sz w:val="19"/>
              </w:rPr>
              <w:t>Материалы для отвода продуктов сгорания, используемые в котле, имеют 0 (нулевую) теплостойкость в соответствии с пунктом EN 13501–1 8.102.1.</w:t>
            </w:r>
          </w:p>
        </w:tc>
      </w:tr>
    </w:tbl>
    <w:p>
      <w:pPr>
        <w:widowControl/>
        <w:spacing w:after="20" w:before="0"/>
      </w:pPr>
    </w:p>
    <w:p>
      <w:pPr>
        <w:widowControl/>
      </w:pPr>
      <w:r>
        <w:br w:type="page"/>
      </w:r>
    </w:p>
    <w:p>
      <w:pPr>
        <w:pStyle w:val="VESSENSection"/>
        <w:pageBreakBefore/>
        <w:widowControl/>
        <w:pBdr>
          <w:bottom w:val="single" w:sz="7" w:space="4" w:color="00A6D6"/>
        </w:pBdr>
      </w:pPr>
      <w:bookmarkStart w:id="1028" w:name="vessen_FSS_1027"/>
      <w:r>
        <w:rPr>
          <w:rFonts w:ascii="Arial" w:hAnsi="Arial" w:eastAsia="Arial" w:cs="Arial"/>
          <w:b/>
          <w:color w:val="103B5C"/>
          <w:sz w:val="30"/>
        </w:rPr>
        <w:t>12. МОНТАЖ</w:t>
      </w:r>
      <w:bookmarkEnd w:id="1028"/>
    </w:p>
    <w:p>
      <w:pPr>
        <w:pStyle w:val="VESSENSubsection"/>
        <w:widowControl/>
      </w:pPr>
      <w:bookmarkStart w:id="1029" w:name="vessen_FSS_1028"/>
      <w:r>
        <w:rPr>
          <w:rFonts w:ascii="Arial" w:hAnsi="Arial" w:eastAsia="Arial" w:cs="Arial"/>
          <w:b/>
          <w:color w:val="103B5C"/>
          <w:sz w:val="23"/>
        </w:rPr>
        <w:t>12.1. Монтаж котла</w:t>
      </w:r>
      <w:bookmarkEnd w:id="1029"/>
    </w:p>
    <w:p>
      <w:pPr>
        <w:widowControl/>
        <w:spacing w:after="100" w:line="259" w:lineRule="auto"/>
        <w:jc w:val="left"/>
      </w:pPr>
      <w:r>
        <w:rPr>
          <w:rFonts w:ascii="Arial" w:hAnsi="Arial" w:eastAsia="Arial" w:cs="Arial"/>
          <w:b w:val="0"/>
          <w:i w:val="0"/>
          <w:color w:val="1B2A34"/>
          <w:sz w:val="21"/>
        </w:rPr>
        <w:t>Напольные конденсационные котлы VESSEN разработаны для работы как одного котла, так и в каскаде. Они обеспечивают оптимальное использование пространства для любой котельной при требуемой мощности.</w:t>
      </w:r>
    </w:p>
    <w:p>
      <w:pPr>
        <w:pStyle w:val="VESSENSubsection"/>
        <w:widowControl/>
      </w:pPr>
      <w:bookmarkStart w:id="1030" w:name="vessen_FSS_1029"/>
      <w:r>
        <w:rPr>
          <w:rFonts w:ascii="Arial" w:hAnsi="Arial" w:eastAsia="Arial" w:cs="Arial"/>
          <w:b/>
          <w:color w:val="103B5C"/>
          <w:sz w:val="23"/>
        </w:rPr>
        <w:t>12.2. Требования к размещению котлов</w:t>
      </w:r>
      <w:bookmarkEnd w:id="1030"/>
    </w:p>
    <w:p>
      <w:pPr>
        <w:widowControl/>
        <w:spacing w:after="100" w:line="259" w:lineRule="auto"/>
        <w:jc w:val="left"/>
      </w:pPr>
      <w:r>
        <w:rPr>
          <w:rFonts w:ascii="Arial" w:hAnsi="Arial" w:eastAsia="Arial" w:cs="Arial"/>
          <w:b w:val="0"/>
          <w:i w:val="0"/>
          <w:color w:val="1B2A34"/>
          <w:sz w:val="21"/>
        </w:rPr>
        <w:t>Между соседними котлами должно быть не менее 500 мм зазора, а перед котлом - не менее 500 мм пространства для удобства обслуживания.</w:t>
      </w:r>
    </w:p>
    <w:p>
      <w:pPr>
        <w:widowControl/>
        <w:spacing w:after="120"/>
        <w:jc w:val="center"/>
      </w:pPr>
      <w:r>
        <w:drawing>
          <wp:inline xmlns:a="http://schemas.openxmlformats.org/drawingml/2006/main" xmlns:pic="http://schemas.openxmlformats.org/drawingml/2006/picture">
            <wp:extent cx="6264000" cy="3806850"/>
            <wp:docPr id="40"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45"/>
                    <a:stretch>
                      <a:fillRect/>
                    </a:stretch>
                  </pic:blipFill>
                  <pic:spPr>
                    <a:xfrm>
                      <a:off x="0" y="0"/>
                      <a:ext cx="6264000" cy="3806850"/>
                    </a:xfrm>
                    <a:prstGeom prst="rect"/>
                  </pic:spPr>
                </pic:pic>
              </a:graphicData>
            </a:graphic>
          </wp:inline>
        </w:drawing>
      </w:r>
    </w:p>
    <w:p>
      <w:pPr>
        <w:pStyle w:val="VESSENSubsection"/>
        <w:widowControl/>
      </w:pPr>
      <w:bookmarkStart w:id="1031" w:name="vessen_FSS_1030"/>
      <w:r>
        <w:rPr>
          <w:rFonts w:ascii="Arial" w:hAnsi="Arial" w:eastAsia="Arial" w:cs="Arial"/>
          <w:b/>
          <w:color w:val="103B5C"/>
          <w:sz w:val="23"/>
        </w:rPr>
        <w:t>12.3. Монтаж слива конденсата</w:t>
      </w:r>
      <w:bookmarkEnd w:id="1031"/>
    </w:p>
    <w:p>
      <w:pPr>
        <w:widowControl/>
        <w:spacing w:after="60" w:line="252" w:lineRule="auto"/>
        <w:ind w:left="340" w:hanging="227"/>
      </w:pPr>
      <w:r>
        <w:rPr>
          <w:rFonts w:ascii="Arial" w:hAnsi="Arial" w:eastAsia="Arial" w:cs="Arial"/>
          <w:b w:val="0"/>
          <w:color w:val="1B2C36"/>
          <w:sz w:val="20"/>
        </w:rPr>
        <w:t xml:space="preserve">1. </w:t>
      </w:r>
      <w:r>
        <w:rPr>
          <w:rFonts w:ascii="Arial" w:hAnsi="Arial" w:eastAsia="Arial" w:cs="Arial"/>
          <w:b w:val="0"/>
          <w:color w:val="1B2C36"/>
          <w:sz w:val="20"/>
        </w:rPr>
        <w:t>Перед включением котла убедитесь, что сифон полностью заполнен водой.</w:t>
      </w:r>
    </w:p>
    <w:p>
      <w:pPr>
        <w:widowControl/>
        <w:spacing w:after="60" w:line="252" w:lineRule="auto"/>
        <w:ind w:left="340" w:hanging="227"/>
      </w:pPr>
      <w:r>
        <w:rPr>
          <w:rFonts w:ascii="Arial" w:hAnsi="Arial" w:eastAsia="Arial" w:cs="Arial"/>
          <w:b w:val="0"/>
          <w:color w:val="1B2C36"/>
          <w:sz w:val="20"/>
        </w:rPr>
        <w:t xml:space="preserve">2. </w:t>
      </w:r>
      <w:r>
        <w:rPr>
          <w:rFonts w:ascii="Arial" w:hAnsi="Arial" w:eastAsia="Arial" w:cs="Arial"/>
          <w:b w:val="0"/>
          <w:color w:val="1B2C36"/>
          <w:sz w:val="20"/>
        </w:rPr>
        <w:t>Направление слива должно обеспечивать поток конденсата. Дренажная труба должна быть спланирована таким образом, чтобы предотвратить засорение из-за внешних воздействий, таких как мороз и т.д. Детали слива должны быть пластиковыми.</w:t>
      </w:r>
    </w:p>
    <w:p>
      <w:pPr>
        <w:widowControl/>
        <w:spacing w:after="60" w:line="252" w:lineRule="auto"/>
        <w:ind w:left="340" w:hanging="227"/>
      </w:pPr>
      <w:r>
        <w:rPr>
          <w:rFonts w:ascii="Arial" w:hAnsi="Arial" w:eastAsia="Arial" w:cs="Arial"/>
          <w:b w:val="0"/>
          <w:color w:val="1B2C36"/>
          <w:sz w:val="20"/>
        </w:rPr>
        <w:t xml:space="preserve">3. </w:t>
      </w:r>
      <w:r>
        <w:rPr>
          <w:rFonts w:ascii="Arial" w:hAnsi="Arial" w:eastAsia="Arial" w:cs="Arial"/>
          <w:b w:val="0"/>
          <w:color w:val="1B2C36"/>
          <w:sz w:val="20"/>
        </w:rPr>
        <w:t>Выход конденсата из котла должен быть не менее ø19 мм.</w:t>
      </w:r>
    </w:p>
    <w:p>
      <w:pPr>
        <w:widowControl/>
        <w:spacing w:after="120"/>
        <w:jc w:val="center"/>
      </w:pPr>
      <w:r>
        <w:drawing>
          <wp:inline xmlns:a="http://schemas.openxmlformats.org/drawingml/2006/main" xmlns:pic="http://schemas.openxmlformats.org/drawingml/2006/picture">
            <wp:extent cx="6264000" cy="3523500"/>
            <wp:docPr id="41"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46"/>
                    <a:stretch>
                      <a:fillRect/>
                    </a:stretch>
                  </pic:blipFill>
                  <pic:spPr>
                    <a:xfrm>
                      <a:off x="0" y="0"/>
                      <a:ext cx="6264000" cy="3523500"/>
                    </a:xfrm>
                    <a:prstGeom prst="rect"/>
                  </pic:spPr>
                </pic:pic>
              </a:graphicData>
            </a:graphic>
          </wp:inline>
        </w:drawing>
      </w:r>
    </w:p>
    <w:tbl>
      <w:tblPr>
        <w:tblW w:type="auto" w:w="0"/>
        <w:jc w:val="center"/>
        <w:tblLayout w:type="fixed"/>
        <w:tblLook w:firstColumn="1" w:firstRow="1" w:lastColumn="0" w:lastRow="0" w:noHBand="0" w:noVBand="1" w:val="04A0"/>
      </w:tblPr>
      <w:tblGrid>
        <w:gridCol w:w="10206"/>
      </w:tblGrid>
      <w:tr>
        <w:trPr>
          <w:cantSplit/>
        </w:trPr>
        <w:tc>
          <w:tcPr>
            <w:tcW w:type="dxa" w:w="10092"/>
            <w:shd w:fill="FCEDEA"/>
            <w:tcMar>
              <w:top w:w="110" w:type="dxa"/>
              <w:start w:w="150" w:type="dxa"/>
              <w:bottom w:w="110" w:type="dxa"/>
              <w:end w:w="150" w:type="dxa"/>
            </w:tcMar>
            <w:tcBorders>
              <w:top w:val="nil"/>
              <w:left w:val="single" w:sz="22" w:space="0" w:color="D95C4F"/>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21684"/>
                  <wp:docPr id="42"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47"/>
                          <a:stretch>
                            <a:fillRect/>
                          </a:stretch>
                        </pic:blipFill>
                        <pic:spPr>
                          <a:xfrm>
                            <a:off x="0" y="0"/>
                            <a:ext cx="234000" cy="221684"/>
                          </a:xfrm>
                          <a:prstGeom prst="rect"/>
                        </pic:spPr>
                      </pic:pic>
                    </a:graphicData>
                  </a:graphic>
                </wp:inline>
              </w:drawing>
              <w:t xml:space="preserve">   </w:t>
            </w:r>
            <w:r>
              <w:rPr>
                <w:rFonts w:ascii="Arial" w:hAnsi="Arial" w:eastAsia="Arial" w:cs="Arial"/>
                <w:b w:val="0"/>
                <w:color w:val="1B2A34"/>
                <w:sz w:val="19"/>
              </w:rPr>
              <w:t>После монтажа котла сифон нельзя перекрывать. Рекомендуется постоянно следить за сливом конденсата. Засорение слива конденсата приводит к переполнению сифона и автоматическому отключению котла. Если есть вероятность замерзания линии удаления конденсата, необходимо предусмотреть меры защиты от замерзания. Дренаж должен быть постоянно открыт для обеспечения правильной работы котла.</w:t>
            </w:r>
          </w:p>
        </w:tc>
      </w:tr>
    </w:tbl>
    <w:p>
      <w:pPr>
        <w:widowControl/>
        <w:spacing w:after="20" w:before="0"/>
      </w:pP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28913"/>
                  <wp:docPr id="43"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29"/>
                          <a:stretch>
                            <a:fillRect/>
                          </a:stretch>
                        </pic:blipFill>
                        <pic:spPr>
                          <a:xfrm>
                            <a:off x="0" y="0"/>
                            <a:ext cx="234000" cy="228913"/>
                          </a:xfrm>
                          <a:prstGeom prst="rect"/>
                        </pic:spPr>
                      </pic:pic>
                    </a:graphicData>
                  </a:graphic>
                </wp:inline>
              </w:drawing>
              <w:t xml:space="preserve">   </w:t>
            </w:r>
            <w:r>
              <w:rPr>
                <w:rFonts w:ascii="Arial" w:hAnsi="Arial" w:eastAsia="Arial" w:cs="Arial"/>
                <w:b w:val="0"/>
                <w:color w:val="1B2A34"/>
                <w:sz w:val="19"/>
              </w:rPr>
              <w:t>Сифон следует очищать от пыли и грязи каждые 3 месяца.</w:t>
            </w:r>
          </w:p>
        </w:tc>
      </w:tr>
    </w:tbl>
    <w:p>
      <w:pPr>
        <w:widowControl/>
        <w:spacing w:after="20" w:before="0"/>
      </w:pPr>
    </w:p>
    <w:p>
      <w:pPr>
        <w:widowControl/>
      </w:pPr>
      <w:r>
        <w:br w:type="page"/>
      </w:r>
    </w:p>
    <w:p>
      <w:pPr>
        <w:pStyle w:val="VESSENSubsection"/>
        <w:keepNext/>
        <w:pageBreakBefore/>
        <w:widowControl/>
      </w:pPr>
      <w:bookmarkStart w:id="1032" w:name="vessen_FSS_1031"/>
      <w:r>
        <w:t>12.4. Установка датчика температуры дымовых газов</w:t>
      </w:r>
      <w:bookmarkEnd w:id="1032"/>
    </w:p>
    <w:p>
      <w:pPr>
        <w:pStyle w:val="Heading3"/>
        <w:keepNext/>
        <w:widowControl/>
      </w:pPr>
      <w:r>
        <w:t>Место установки</w:t>
      </w:r>
    </w:p>
    <w:p>
      <w:pPr>
        <w:keepNext w:val="0"/>
        <w:widowControl/>
      </w:pPr>
      <w:r>
        <w:t>• Установите датчик на выходном дымоходе котла в ближайшем подходящем месте к котлу.</w:t>
      </w:r>
    </w:p>
    <w:p>
      <w:pPr>
        <w:keepNext w:val="0"/>
        <w:widowControl/>
      </w:pPr>
      <w:r>
        <w:t>• Выберите положение, исключающее непосредственный контакт датчика с конденсатом.</w:t>
      </w:r>
    </w:p>
    <w:p>
      <w:pPr>
        <w:keepNext w:val="0"/>
        <w:widowControl/>
      </w:pPr>
      <w:r>
        <w:t>• По возможности располагайте датчик не ближе 3–5 диаметров дымохода до или после отводов, сужений и расширений.</w:t>
      </w:r>
    </w:p>
    <w:p>
      <w:pPr>
        <w:pStyle w:val="Heading3"/>
        <w:keepNext/>
        <w:widowControl/>
      </w:pPr>
      <w:r>
        <w:t>Способ монтажа</w:t>
      </w:r>
    </w:p>
    <w:p>
      <w:pPr>
        <w:keepNext w:val="0"/>
        <w:widowControl/>
      </w:pPr>
      <w:r>
        <w:t xml:space="preserve">• Выполните отверстие подходящего диаметра в дымоходе. Используется датчик с резьбой 1/4 дюйма.</w:t>
      </w:r>
    </w:p>
    <w:p>
      <w:pPr>
        <w:keepNext w:val="0"/>
        <w:widowControl/>
      </w:pPr>
      <w:r>
        <w:t>• Разместите чувствительный конец в потоке дымовых газов, не ограничивая проходное сечение дымохода.</w:t>
      </w:r>
    </w:p>
    <w:p>
      <w:pPr>
        <w:keepNext w:val="0"/>
        <w:widowControl/>
      </w:pPr>
      <w:r>
        <w:t>• Надёжно закрепите датчик термостойким штуцером, зажимом или фланцем. Монтаж должен быть газоплотным.</w:t>
      </w:r>
    </w:p>
    <w:p>
      <w:pPr>
        <w:pStyle w:val="Heading3"/>
        <w:keepNext/>
        <w:widowControl/>
      </w:pPr>
      <w:r>
        <w:t>Герметизация и теплоизоляция</w:t>
      </w:r>
    </w:p>
    <w:p>
      <w:pPr>
        <w:keepNext w:val="0"/>
        <w:widowControl/>
      </w:pPr>
      <w:r>
        <w:t>• После монтажа обеспечьте герметичность соединения, исключив утечку дымовых газов.</w:t>
      </w:r>
    </w:p>
    <w:p>
      <w:pPr>
        <w:keepNext w:val="0"/>
        <w:widowControl/>
      </w:pPr>
      <w:r>
        <w:t>• При необходимости изолируйте место установки термостойким теплоизоляционным материалом.</w:t>
      </w:r>
    </w:p>
    <w:p>
      <w:pPr>
        <w:keepNext w:val="0"/>
        <w:widowControl/>
        <w:spacing w:before="100" w:after="120"/>
        <w:shd w:fill="EEF6FA"/>
        <w:pBdr>
          <w:left w:val="single" w:sz="16" w:color="00A4DD" w:space="6"/>
        </w:pBdr>
      </w:pPr>
      <w:r>
        <w:rPr>
          <w:sz w:val="18"/>
        </w:rPr>
        <w:t xml:space="preserve">Место установки датчика должно соответствовать исполнению котла и дымохода.</w:t>
      </w:r>
    </w:p>
    <w:p>
      <w:pPr>
        <w:pStyle w:val="VESSENSection"/>
        <w:pageBreakBefore/>
        <w:widowControl/>
        <w:pBdr>
          <w:bottom w:val="single" w:sz="7" w:space="4" w:color="00A6D6"/>
        </w:pBdr>
      </w:pPr>
      <w:bookmarkStart w:id="1033" w:name="vessen_FSS_1032"/>
      <w:r>
        <w:rPr>
          <w:rFonts w:ascii="Arial" w:hAnsi="Arial" w:eastAsia="Arial" w:cs="Arial"/>
          <w:b/>
          <w:color w:val="103B5C"/>
          <w:sz w:val="30"/>
        </w:rPr>
        <w:t>13. ЗАПУСК КОТЛА VESSEN СЕРИИ FSS</w:t>
      </w:r>
      <w:bookmarkEnd w:id="1033"/>
    </w:p>
    <w:p>
      <w:pPr>
        <w:widowControl/>
        <w:spacing w:after="60" w:line="252" w:lineRule="auto"/>
        <w:ind w:left="340" w:hanging="227"/>
      </w:pPr>
      <w:r>
        <w:rPr>
          <w:rFonts w:ascii="Arial" w:hAnsi="Arial" w:eastAsia="Arial" w:cs="Arial"/>
          <w:b w:val="0"/>
          <w:color w:val="1B2C36"/>
          <w:sz w:val="20"/>
        </w:rPr>
        <w:t xml:space="preserve">1. </w:t>
      </w:r>
      <w:r>
        <w:rPr>
          <w:rFonts w:ascii="Arial" w:hAnsi="Arial" w:eastAsia="Arial" w:cs="Arial"/>
          <w:b w:val="0"/>
          <w:color w:val="1B2C36"/>
          <w:sz w:val="20"/>
        </w:rPr>
        <w:t>Убедитесь, что котлы установлены на прочном и ровном полу.</w:t>
      </w:r>
    </w:p>
    <w:p>
      <w:pPr>
        <w:widowControl/>
        <w:spacing w:after="60" w:line="252" w:lineRule="auto"/>
        <w:ind w:left="340" w:hanging="227"/>
      </w:pPr>
      <w:r>
        <w:rPr>
          <w:rFonts w:ascii="Arial" w:hAnsi="Arial" w:eastAsia="Arial" w:cs="Arial"/>
          <w:b w:val="0"/>
          <w:color w:val="1B2C36"/>
          <w:sz w:val="20"/>
        </w:rPr>
        <w:t xml:space="preserve">2. </w:t>
      </w:r>
      <w:r>
        <w:rPr>
          <w:rFonts w:ascii="Arial" w:hAnsi="Arial" w:eastAsia="Arial" w:cs="Arial"/>
          <w:b w:val="0"/>
          <w:color w:val="1B2C36"/>
          <w:sz w:val="20"/>
        </w:rPr>
        <w:t>Убедитесь, что каждый котел подключен к собственному предохранителю на 6 А.</w:t>
      </w:r>
    </w:p>
    <w:p>
      <w:pPr>
        <w:widowControl/>
        <w:spacing w:after="60" w:line="252" w:lineRule="auto"/>
        <w:ind w:left="340" w:hanging="227"/>
      </w:pPr>
      <w:r>
        <w:rPr>
          <w:rFonts w:ascii="Arial" w:hAnsi="Arial" w:eastAsia="Arial" w:cs="Arial"/>
          <w:b w:val="0"/>
          <w:color w:val="1B2C36"/>
          <w:sz w:val="20"/>
        </w:rPr>
        <w:t xml:space="preserve">3. </w:t>
      </w:r>
      <w:r>
        <w:rPr>
          <w:rFonts w:ascii="Arial" w:hAnsi="Arial" w:eastAsia="Arial" w:cs="Arial"/>
          <w:b w:val="0"/>
          <w:color w:val="1B2C36"/>
          <w:sz w:val="20"/>
        </w:rPr>
        <w:t>Максимальное рабочее давление теплоносителя составляет 6 бар. Убедитесь, что в каскадных схемах гидравлический разделитель используется при давлении ниже 6 бар, а пластинчатый теплообменник - при давлении выше 3 бар. В случае использования пластинчатого теплообменника расширительные баки соответствующего объема установлены как в котловом контуре, так и в контуре отопления на обратных линиях.</w:t>
      </w:r>
    </w:p>
    <w:p>
      <w:pPr>
        <w:keepNext w:val="0"/>
        <w:widowControl/>
        <w:spacing w:before="100" w:after="120"/>
        <w:shd w:fill="EEF6FA"/>
        <w:pBdr>
          <w:left w:val="single" w:sz="16" w:color="00A4DD" w:space="6"/>
        </w:pBdr>
      </w:pPr>
      <w:r>
        <w:rPr>
          <w:sz w:val="18"/>
        </w:rPr>
        <w:t xml:space="preserve">Для рабочего давления 3–6 бар применяйте гидравлическую схему, согласованную проектировщиком и изготовителем. Давление котлового контура не должно превышать 6 бар.</w:t>
      </w:r>
    </w:p>
    <w:p>
      <w:pPr>
        <w:widowControl/>
        <w:spacing w:after="60" w:line="252" w:lineRule="auto"/>
        <w:ind w:left="340" w:hanging="227"/>
      </w:pPr>
      <w:r>
        <w:rPr>
          <w:rFonts w:ascii="Arial" w:hAnsi="Arial" w:eastAsia="Arial" w:cs="Arial"/>
          <w:b w:val="0"/>
          <w:color w:val="1B2C36"/>
          <w:sz w:val="20"/>
        </w:rPr>
        <w:t xml:space="preserve">4. </w:t>
      </w:r>
      <w:r>
        <w:rPr>
          <w:rFonts w:ascii="Arial" w:hAnsi="Arial" w:eastAsia="Arial" w:cs="Arial"/>
          <w:b w:val="0"/>
          <w:color w:val="1B2C36"/>
          <w:sz w:val="20"/>
        </w:rPr>
        <w:t>В системе необходимо установить предохранительный клапан на 6 бар. Не допускается использовать регулируемый предохранительный клапан. В качестве минимального требования к системе установите предохранительный клапан, как показано на схеме, приведенной в данном Руководстве.</w:t>
      </w:r>
    </w:p>
    <w:p>
      <w:pPr>
        <w:widowControl/>
        <w:spacing w:after="60" w:line="252" w:lineRule="auto"/>
        <w:ind w:left="340" w:hanging="227"/>
      </w:pPr>
      <w:r>
        <w:rPr>
          <w:rFonts w:ascii="Arial" w:hAnsi="Arial" w:eastAsia="Arial" w:cs="Arial"/>
          <w:b w:val="0"/>
          <w:color w:val="1B2C36"/>
          <w:sz w:val="20"/>
        </w:rPr>
        <w:t xml:space="preserve">5. </w:t>
      </w:r>
      <w:r>
        <w:rPr>
          <w:rFonts w:ascii="Arial" w:hAnsi="Arial" w:eastAsia="Arial" w:cs="Arial"/>
          <w:b w:val="0"/>
          <w:color w:val="1B2C36"/>
          <w:sz w:val="20"/>
        </w:rPr>
        <w:t>Проконтролируйте, чтобы циркуляционный насос котлового контура (между котлом и гидравлическим разделителем) имел достаточную производительность.</w:t>
      </w:r>
    </w:p>
    <w:p>
      <w:pPr>
        <w:widowControl/>
        <w:spacing w:after="60" w:line="252" w:lineRule="auto"/>
        <w:ind w:left="340" w:hanging="227"/>
      </w:pPr>
      <w:r>
        <w:rPr>
          <w:rFonts w:ascii="Arial" w:hAnsi="Arial" w:eastAsia="Arial" w:cs="Arial"/>
          <w:b w:val="0"/>
          <w:color w:val="1B2C36"/>
          <w:sz w:val="20"/>
        </w:rPr>
        <w:t xml:space="preserve">6. </w:t>
      </w:r>
      <w:r>
        <w:rPr>
          <w:rFonts w:ascii="Arial" w:hAnsi="Arial" w:eastAsia="Arial" w:cs="Arial"/>
          <w:b w:val="0"/>
          <w:color w:val="1B2C36"/>
          <w:sz w:val="20"/>
        </w:rPr>
        <w:t>Дымоходы для конденсационных котлов должны быть газоплотными и кислотостойкие. Собраны с учетом отвода конденсата из котла. Забор воздуха осуществляется из помещения, где установлен котел или с улицы в соответствии с действующими нормами и правилами.</w:t>
      </w:r>
    </w:p>
    <w:p>
      <w:pPr>
        <w:widowControl/>
        <w:spacing w:after="60" w:line="252" w:lineRule="auto"/>
        <w:ind w:left="340" w:hanging="227"/>
      </w:pPr>
      <w:r>
        <w:rPr>
          <w:rFonts w:ascii="Arial" w:hAnsi="Arial" w:eastAsia="Arial" w:cs="Arial"/>
          <w:b w:val="0"/>
          <w:color w:val="1B2C36"/>
          <w:sz w:val="20"/>
        </w:rPr>
        <w:t xml:space="preserve">7. </w:t>
      </w:r>
      <w:r>
        <w:rPr>
          <w:rFonts w:ascii="Arial" w:hAnsi="Arial" w:eastAsia="Arial" w:cs="Arial"/>
          <w:b w:val="0"/>
          <w:color w:val="1B2C36"/>
          <w:sz w:val="20"/>
        </w:rPr>
        <w:t>Убедитесь, что в системе имеются такие компоненты, как автоматический воздухоотводчик, сепаратор и грязеуловитель/шламоуловитель, и что они используются в достаточном объеме и количестве в соответствии с проектом на котельную.</w:t>
      </w:r>
    </w:p>
    <w:p>
      <w:pPr>
        <w:widowControl/>
        <w:spacing w:after="60" w:line="252" w:lineRule="auto"/>
        <w:ind w:left="340" w:hanging="227"/>
      </w:pPr>
      <w:r>
        <w:rPr>
          <w:rFonts w:ascii="Arial" w:hAnsi="Arial" w:eastAsia="Arial" w:cs="Arial"/>
          <w:b w:val="0"/>
          <w:color w:val="1B2C36"/>
          <w:sz w:val="20"/>
        </w:rPr>
        <w:t xml:space="preserve">8. </w:t>
      </w:r>
      <w:r>
        <w:rPr>
          <w:rFonts w:ascii="Arial" w:hAnsi="Arial" w:eastAsia="Arial" w:cs="Arial"/>
          <w:b w:val="0"/>
          <w:color w:val="1B2C36"/>
          <w:sz w:val="20"/>
        </w:rPr>
        <w:t>В системе должен быть предусмотрен манометр для контроля давления теплоносителя в системе.</w:t>
      </w:r>
    </w:p>
    <w:p>
      <w:pPr>
        <w:widowControl/>
        <w:spacing w:after="60" w:line="252" w:lineRule="auto"/>
        <w:ind w:left="340" w:hanging="227"/>
      </w:pPr>
      <w:r>
        <w:rPr>
          <w:rFonts w:ascii="Arial" w:hAnsi="Arial" w:eastAsia="Arial" w:cs="Arial"/>
          <w:b w:val="0"/>
          <w:color w:val="1B2C36"/>
          <w:sz w:val="20"/>
        </w:rPr>
        <w:t xml:space="preserve">9. </w:t>
      </w:r>
      <w:r>
        <w:rPr>
          <w:rFonts w:ascii="Arial" w:hAnsi="Arial" w:eastAsia="Arial" w:cs="Arial"/>
          <w:b w:val="0"/>
          <w:color w:val="1B2C36"/>
          <w:sz w:val="20"/>
        </w:rPr>
        <w:t>Проконтролируйте, правильность монтажа сифона и линии удаления конденсата. Удаление конденсата недопустимо в ливневую канализацию.</w:t>
      </w:r>
    </w:p>
    <w:p>
      <w:pPr>
        <w:widowControl/>
        <w:spacing w:after="60" w:line="252" w:lineRule="auto"/>
        <w:ind w:left="340" w:hanging="227"/>
      </w:pPr>
      <w:r>
        <w:rPr>
          <w:rFonts w:ascii="Arial" w:hAnsi="Arial" w:eastAsia="Arial" w:cs="Arial"/>
          <w:b w:val="0"/>
          <w:color w:val="1B2C36"/>
          <w:sz w:val="20"/>
        </w:rPr>
        <w:t xml:space="preserve">10. </w:t>
      </w:r>
      <w:r>
        <w:rPr>
          <w:rFonts w:ascii="Arial" w:hAnsi="Arial" w:eastAsia="Arial" w:cs="Arial"/>
          <w:b w:val="0"/>
          <w:color w:val="1B2C36"/>
          <w:sz w:val="20"/>
        </w:rPr>
        <w:t>Убедитесь, что котловой контур и система отопления герметичны и давление в системе достаточное и не падает.</w:t>
      </w:r>
    </w:p>
    <w:p>
      <w:pPr>
        <w:widowControl/>
        <w:spacing w:after="60" w:line="252" w:lineRule="auto"/>
        <w:ind w:left="340" w:hanging="227"/>
      </w:pPr>
      <w:r>
        <w:rPr>
          <w:rFonts w:ascii="Arial" w:hAnsi="Arial" w:eastAsia="Arial" w:cs="Arial"/>
          <w:b w:val="0"/>
          <w:color w:val="1B2C36"/>
          <w:sz w:val="20"/>
        </w:rPr>
        <w:t xml:space="preserve">11. </w:t>
      </w:r>
      <w:r>
        <w:rPr>
          <w:rFonts w:ascii="Arial" w:hAnsi="Arial" w:eastAsia="Arial" w:cs="Arial"/>
          <w:b w:val="0"/>
          <w:color w:val="1B2C36"/>
          <w:sz w:val="20"/>
        </w:rPr>
        <w:t>Убедитесь, что давление газа соответствует инструкции по эксплуатации котла. В ситуациях, когда давление газа выше требуемого, необходимо использовать регулятор.</w:t>
      </w:r>
    </w:p>
    <w:p>
      <w:pPr>
        <w:widowControl/>
        <w:spacing w:after="60" w:line="252" w:lineRule="auto"/>
        <w:ind w:left="340" w:hanging="227"/>
      </w:pPr>
      <w:r>
        <w:rPr>
          <w:rFonts w:ascii="Arial" w:hAnsi="Arial" w:eastAsia="Arial" w:cs="Arial"/>
          <w:b w:val="0"/>
          <w:color w:val="1B2C36"/>
          <w:sz w:val="20"/>
        </w:rPr>
        <w:t xml:space="preserve">12. </w:t>
      </w:r>
      <w:r>
        <w:rPr>
          <w:rFonts w:ascii="Arial" w:hAnsi="Arial" w:eastAsia="Arial" w:cs="Arial"/>
          <w:b w:val="0"/>
          <w:color w:val="1B2C36"/>
          <w:sz w:val="20"/>
        </w:rPr>
        <w:t>Убедитесь, что датчик на подаче контура отопления и уличный датчик подключены правильно.</w:t>
      </w:r>
    </w:p>
    <w:p>
      <w:pPr>
        <w:widowControl/>
        <w:spacing w:after="60" w:line="252" w:lineRule="auto"/>
        <w:ind w:left="340" w:hanging="227"/>
      </w:pPr>
      <w:r>
        <w:rPr>
          <w:rFonts w:ascii="Arial" w:hAnsi="Arial" w:eastAsia="Arial" w:cs="Arial"/>
          <w:b w:val="0"/>
          <w:color w:val="1B2C36"/>
          <w:sz w:val="20"/>
        </w:rPr>
        <w:t xml:space="preserve">13. </w:t>
      </w:r>
      <w:r>
        <w:rPr>
          <w:rFonts w:ascii="Arial" w:hAnsi="Arial" w:eastAsia="Arial" w:cs="Arial"/>
          <w:b w:val="0"/>
          <w:color w:val="1B2C36"/>
          <w:sz w:val="20"/>
        </w:rPr>
        <w:t>Запорный клапан должен быть установлен в качестве предохранительного устройства на линии, где давление газа снижается с 300 мбар до 21 мбар с помощью регулятора.</w:t>
      </w:r>
    </w:p>
    <w:p>
      <w:pPr>
        <w:widowControl/>
        <w:spacing w:after="60" w:line="252" w:lineRule="auto"/>
        <w:ind w:left="340" w:hanging="227"/>
      </w:pPr>
      <w:r>
        <w:rPr>
          <w:rFonts w:ascii="Arial" w:hAnsi="Arial" w:eastAsia="Arial" w:cs="Arial"/>
          <w:b w:val="0"/>
          <w:color w:val="1B2C36"/>
          <w:sz w:val="20"/>
        </w:rPr>
        <w:t xml:space="preserve">14. В котельной с шестью и более котлами мощностью 200 кВт и выше, в зависимости от конструкции и расхода газовой линии, газопровод разделяют на две или более секции и устанавливают дополнительные регуляторы.</w:t>
      </w:r>
      <w:r>
        <w:rPr>
          <w:rFonts w:ascii="Arial" w:hAnsi="Arial" w:eastAsia="Arial" w:cs="Arial"/>
          <w:b w:val="0"/>
          <w:color w:val="1B2C36"/>
          <w:sz w:val="20"/>
        </w:rPr>
      </w:r>
    </w:p>
    <w:p>
      <w:pPr>
        <w:widowControl/>
        <w:spacing w:after="60" w:line="252" w:lineRule="auto"/>
        <w:ind w:left="340" w:hanging="227"/>
      </w:pPr>
      <w:r>
        <w:rPr>
          <w:rFonts w:ascii="Arial" w:hAnsi="Arial" w:eastAsia="Arial" w:cs="Arial"/>
          <w:b w:val="0"/>
          <w:color w:val="1B2C36"/>
          <w:sz w:val="20"/>
        </w:rPr>
        <w:t xml:space="preserve">15. Для защиты электронной платы при нестабильном напряжении рекомендуется стабилизатор 1 кВт для мощности котла до 550 кВт и 2 кВт для мощности свыше 550 кВт. Питание и защиту всей силовой части подбирают отдельно по электрической схеме и нагрузке конкретного котла.</w:t>
      </w:r>
      <w:r>
        <w:rPr>
          <w:rFonts w:ascii="Arial" w:hAnsi="Arial" w:eastAsia="Arial" w:cs="Arial"/>
          <w:b w:val="0"/>
          <w:color w:val="1B2C36"/>
          <w:sz w:val="20"/>
        </w:rPr>
      </w:r>
    </w:p>
    <w:p>
      <w:pPr>
        <w:keepNext w:val="0"/>
        <w:widowControl/>
      </w:pPr>
      <w:r>
        <w:rPr>
          <w:b w:val="0"/>
          <w:color w:val="1B2C36"/>
        </w:rPr>
        <w:t xml:space="preserve">16. Для защиты от замерзания допускается только антифриз на основе пропиленгликоля с составом и концентрацией, согласованными изготовителем для данного котла.</w:t>
      </w:r>
    </w:p>
    <w:tbl>
      <w:tblPr>
        <w:tblW w:type="auto" w:w="0"/>
        <w:jc w:val="center"/>
        <w:tblLayout w:type="fixed"/>
        <w:tblLook w:firstColumn="1" w:firstRow="1" w:lastColumn="0" w:lastRow="0" w:noHBand="0" w:noVBand="1" w:val="04A0"/>
      </w:tblPr>
      <w:tblGrid>
        <w:gridCol w:w="10206"/>
      </w:tblGrid>
      <w:tr>
        <w:trPr>
          <w:cantSplit/>
        </w:trPr>
        <w:tc>
          <w:tcPr>
            <w:tcW w:type="dxa" w:w="10092"/>
            <w:shd w:fill="FFF5E2"/>
            <w:tcMar>
              <w:top w:w="110" w:type="dxa"/>
              <w:start w:w="150" w:type="dxa"/>
              <w:bottom w:w="110" w:type="dxa"/>
              <w:end w:w="150" w:type="dxa"/>
            </w:tcMar>
            <w:tcBorders>
              <w:top w:val="nil"/>
              <w:left w:val="single" w:sz="22" w:space="0" w:color="E3A13A"/>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21684"/>
                  <wp:docPr id="44"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47"/>
                          <a:stretch>
                            <a:fillRect/>
                          </a:stretch>
                        </pic:blipFill>
                        <pic:spPr>
                          <a:xfrm>
                            <a:off x="0" y="0"/>
                            <a:ext cx="234000" cy="221684"/>
                          </a:xfrm>
                          <a:prstGeom prst="rect"/>
                        </pic:spPr>
                      </pic:pic>
                    </a:graphicData>
                  </a:graphic>
                </wp:inline>
              </w:drawing>
              <w:t xml:space="preserve">   </w:t>
            </w:r>
            <w:r>
              <w:rPr>
                <w:rFonts w:ascii="Arial" w:hAnsi="Arial" w:eastAsia="Arial" w:cs="Arial"/>
                <w:b w:val="0"/>
                <w:color w:val="1B2A34"/>
                <w:sz w:val="19"/>
              </w:rPr>
              <w:t xml:space="preserve">   При первом пуске обнаруженные недостатки системы должны быть устранены до включения котла. Авторизованной сервисной организации запрещено вводить систему в эксплуатацию при выявленных недостатках.</w:t>
            </w:r>
          </w:p>
        </w:tc>
      </w:tr>
    </w:tbl>
    <w:p>
      <w:pPr>
        <w:widowControl/>
        <w:spacing w:after="20" w:before="0"/>
      </w:pP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21603"/>
                  <wp:docPr id="45"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15"/>
                          <a:stretch>
                            <a:fillRect/>
                          </a:stretch>
                        </pic:blipFill>
                        <pic:spPr>
                          <a:xfrm>
                            <a:off x="0" y="0"/>
                            <a:ext cx="234000" cy="221603"/>
                          </a:xfrm>
                          <a:prstGeom prst="rect"/>
                        </pic:spPr>
                      </pic:pic>
                    </a:graphicData>
                  </a:graphic>
                </wp:inline>
              </w:drawing>
              <w:t xml:space="preserve">   </w:t>
            </w:r>
            <w:r>
              <w:rPr>
                <w:rFonts w:ascii="Arial" w:hAnsi="Arial" w:eastAsia="Arial" w:cs="Arial"/>
                <w:b w:val="0"/>
                <w:color w:val="1B2A34"/>
                <w:sz w:val="19"/>
              </w:rPr>
              <w:t>Не монтируйте циркуляционный насос двигателем – внизу или наверху.</w:t>
            </w:r>
          </w:p>
        </w:tc>
      </w:tr>
    </w:tbl>
    <w:p>
      <w:pPr>
        <w:widowControl/>
        <w:spacing w:after="20" w:before="0"/>
      </w:pPr>
    </w:p>
    <w:p>
      <w:pPr>
        <w:widowControl/>
        <w:spacing w:after="120"/>
        <w:jc w:val="center"/>
      </w:pPr>
      <w:r>
        <w:drawing>
          <wp:inline xmlns:a="http://schemas.openxmlformats.org/drawingml/2006/main" xmlns:pic="http://schemas.openxmlformats.org/drawingml/2006/picture">
            <wp:extent cx="6264000" cy="2638653"/>
            <wp:docPr id="46"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48"/>
                    <a:stretch>
                      <a:fillRect/>
                    </a:stretch>
                  </pic:blipFill>
                  <pic:spPr>
                    <a:xfrm>
                      <a:off x="0" y="0"/>
                      <a:ext cx="6264000" cy="2638653"/>
                    </a:xfrm>
                    <a:prstGeom prst="rect"/>
                  </pic:spPr>
                </pic:pic>
              </a:graphicData>
            </a:graphic>
          </wp:inline>
        </w:drawing>
      </w:r>
    </w:p>
    <w:p>
      <w:pPr>
        <w:pStyle w:val="VESSENSubsection"/>
        <w:widowControl/>
      </w:pPr>
      <w:r>
        <w:rPr>
          <w:rFonts w:ascii="Arial" w:hAnsi="Arial" w:eastAsia="Arial" w:cs="Arial"/>
          <w:b/>
          <w:color w:val="103B5C"/>
          <w:sz w:val="23"/>
        </w:rPr>
        <w:t>Подготовка водопровода и газопровода</w:t>
      </w:r>
    </w:p>
    <w:p>
      <w:pPr>
        <w:widowControl/>
        <w:spacing w:after="60" w:line="252" w:lineRule="auto"/>
        <w:ind w:left="340" w:hanging="227"/>
      </w:pPr>
      <w:r>
        <w:rPr>
          <w:rFonts w:ascii="Arial" w:hAnsi="Arial" w:eastAsia="Arial" w:cs="Arial"/>
          <w:b w:val="0"/>
          <w:color w:val="1B2C36"/>
          <w:sz w:val="20"/>
        </w:rPr>
        <w:t xml:space="preserve">1. </w:t>
      </w:r>
      <w:r>
        <w:rPr>
          <w:rFonts w:ascii="Arial" w:hAnsi="Arial" w:eastAsia="Arial" w:cs="Arial"/>
          <w:b w:val="0"/>
          <w:color w:val="1B2C36"/>
          <w:sz w:val="20"/>
        </w:rPr>
        <w:t>Перед подключением конденсационного котла к газовой магистрали необходимо тщательно очистить внутренние поверхности газовых труб. Повреждение твердыми частицами, металлическими частицами и загрязнениями, скопившимися в газовой линии, не является гарантийным случаем.</w:t>
      </w:r>
    </w:p>
    <w:p>
      <w:pPr>
        <w:widowControl/>
        <w:spacing w:after="60" w:line="252" w:lineRule="auto"/>
        <w:ind w:left="340" w:hanging="227"/>
      </w:pPr>
      <w:r>
        <w:rPr>
          <w:rFonts w:ascii="Arial" w:hAnsi="Arial" w:eastAsia="Arial" w:cs="Arial"/>
          <w:b w:val="0"/>
          <w:color w:val="1B2C36"/>
          <w:sz w:val="20"/>
        </w:rPr>
        <w:t xml:space="preserve">2. </w:t>
      </w:r>
      <w:r>
        <w:rPr>
          <w:rFonts w:ascii="Arial" w:hAnsi="Arial" w:eastAsia="Arial" w:cs="Arial"/>
          <w:b w:val="0"/>
          <w:color w:val="1B2C36"/>
          <w:sz w:val="20"/>
        </w:rPr>
        <w:t>Перед вводом в эксплуатацию промойте систему отопления. Посторонние предметы, такие как металл, шлак, камень, шлам, которые остаются в трубах, должны быть удалены.</w:t>
      </w:r>
    </w:p>
    <w:p>
      <w:pPr>
        <w:widowControl/>
        <w:spacing w:after="60" w:line="252" w:lineRule="auto"/>
        <w:ind w:left="340" w:hanging="227"/>
      </w:pPr>
      <w:r>
        <w:rPr>
          <w:rFonts w:ascii="Arial" w:hAnsi="Arial" w:eastAsia="Arial" w:cs="Arial"/>
          <w:b w:val="0"/>
          <w:color w:val="1B2C36"/>
          <w:sz w:val="20"/>
        </w:rPr>
        <w:t>3. До пуска проверьте соответствие воды требованиям раздела 8. При использовании скважинной или привозной воды не вводите котёл в эксплуатацию до необходимой подготовки и умягчения воды.</w:t>
      </w:r>
      <w:r>
        <w:rPr>
          <w:rFonts w:ascii="Arial" w:hAnsi="Arial" w:eastAsia="Arial" w:cs="Arial"/>
          <w:b w:val="0"/>
          <w:color w:val="1B2C36"/>
          <w:sz w:val="20"/>
        </w:rPr>
      </w:r>
    </w:p>
    <w:p>
      <w:pPr>
        <w:widowControl/>
        <w:spacing w:after="60" w:line="252" w:lineRule="auto"/>
        <w:ind w:left="340" w:hanging="227"/>
      </w:pPr>
      <w:r>
        <w:rPr>
          <w:rFonts w:ascii="Arial" w:hAnsi="Arial" w:eastAsia="Arial" w:cs="Arial"/>
          <w:b w:val="0"/>
          <w:color w:val="1B2C36"/>
          <w:sz w:val="20"/>
        </w:rPr>
        <w:t xml:space="preserve">4. </w:t>
      </w:r>
      <w:r>
        <w:rPr>
          <w:rFonts w:ascii="Arial" w:hAnsi="Arial" w:eastAsia="Arial" w:cs="Arial"/>
          <w:b w:val="0"/>
          <w:color w:val="1B2C36"/>
          <w:sz w:val="20"/>
        </w:rPr>
        <w:t>В случае использования конденсационных котлов в старых системах отопления необходимо обеспечить эффективную защиту котлов, добавив в систему магнитный грязеуловитель.</w:t>
      </w:r>
    </w:p>
    <w:p>
      <w:pPr>
        <w:widowControl/>
      </w:pPr>
      <w:r>
        <w:br w:type="page"/>
      </w:r>
    </w:p>
    <w:p>
      <w:pPr>
        <w:pStyle w:val="VESSENSection"/>
        <w:pageBreakBefore/>
        <w:widowControl/>
        <w:pBdr>
          <w:bottom w:val="single" w:sz="7" w:space="4" w:color="00A6D6"/>
        </w:pBdr>
      </w:pPr>
      <w:bookmarkStart w:id="1034" w:name="vessen_FSS_1033"/>
      <w:r>
        <w:rPr>
          <w:rFonts w:ascii="Arial" w:hAnsi="Arial" w:eastAsia="Arial" w:cs="Arial"/>
          <w:b/>
          <w:color w:val="103B5C"/>
          <w:sz w:val="30"/>
        </w:rPr>
        <w:t>14. ЭЛЕКТРИЧЕСКАЯ СХЕМА</w:t>
      </w:r>
      <w:bookmarkEnd w:id="1034"/>
    </w:p>
    <w:p>
      <w:pPr>
        <w:pStyle w:val="VESSENSubsection"/>
        <w:keepNext/>
        <w:widowControl/>
      </w:pPr>
      <w:bookmarkStart w:id="1035" w:name="vessen_FSS_1034"/>
      <w:r>
        <w:t xml:space="preserve">14.1. Электрическая схема FSS</w:t>
      </w:r>
      <w:bookmarkEnd w:id="1035"/>
    </w:p>
    <w:p>
      <w:pPr>
        <w:keepNext w:val="0"/>
        <w:widowControl/>
        <w:spacing w:before="100" w:after="120"/>
        <w:shd w:fill="EEF6FA"/>
        <w:pBdr>
          <w:left w:val="single" w:sz="16" w:color="00A4DD" w:space="6"/>
        </w:pBdr>
      </w:pPr>
      <w:r>
        <w:rPr>
          <w:sz w:val="18"/>
        </w:rPr>
        <w:t xml:space="preserve">Электропитание FSS 250–650 — 230 В / 50 Гц; FSS 750–1050 — 400 В / 50 Гц. Общая схема ниже не заменяет индивидуальную силовую схему трёхфазного исполнения. Силовое подключение FSS 750–1050 выполняйте по схеме, входящей в комплект поставленного котла, и его шильдику.</w:t>
      </w:r>
    </w:p>
    <w:p>
      <w:pPr>
        <w:keepNext w:val="0"/>
        <w:widowControl/>
        <w:spacing w:before="80" w:after="120"/>
        <w:jc w:val="center"/>
      </w:pPr>
      <w:r>
        <w:drawing>
          <wp:inline xmlns:a="http://schemas.openxmlformats.org/drawingml/2006/main" xmlns:pic="http://schemas.openxmlformats.org/drawingml/2006/picture">
            <wp:extent cx="6372000" cy="4656845"/>
            <wp:docPr id="63"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60"/>
                    <a:stretch>
                      <a:fillRect/>
                    </a:stretch>
                  </pic:blipFill>
                  <pic:spPr>
                    <a:xfrm>
                      <a:off x="0" y="0"/>
                      <a:ext cx="6372000" cy="4656845"/>
                    </a:xfrm>
                    <a:prstGeom prst="rect"/>
                  </pic:spPr>
                </pic:pic>
              </a:graphicData>
            </a:graphic>
          </wp:inline>
        </w:drawing>
      </w:r>
    </w:p>
    <w:p>
      <w:pPr>
        <w:pStyle w:val="Heading3"/>
        <w:keepNext/>
        <w:pageBreakBefore/>
        <w:widowControl/>
      </w:pPr>
      <w:r>
        <w:t xml:space="preserve">Обозначения на электрической схеме</w:t>
      </w:r>
    </w:p>
    <w:tbl>
      <w:tblPr>
        <w:tblW w:type="auto" w:w="0"/>
        <w:jc w:val="center"/>
        <w:tblLayout w:type="fixed"/>
        <w:tblLook w:firstColumn="1" w:firstRow="1" w:lastColumn="0" w:lastRow="0" w:noHBand="0" w:noVBand="1" w:val="04A0"/>
        <w:tblBorders>
          <w:top w:val="single" w:sz="4" w:color="C6D4DF"/>
          <w:left w:val="single" w:sz="4" w:color="C6D4DF"/>
          <w:bottom w:val="single" w:sz="4" w:color="C6D4DF"/>
          <w:right w:val="single" w:sz="4" w:color="C6D4DF"/>
          <w:insideH w:val="single" w:sz="4" w:color="C6D4DF"/>
          <w:insideV w:val="single" w:sz="4" w:color="C6D4DF"/>
        </w:tblBorders>
      </w:tblPr>
      <w:tblGrid>
        <w:gridCol w:w="4819"/>
        <w:gridCol w:w="5386"/>
      </w:tblGrid>
      <w:tr>
        <w:trPr>
          <w:cantSplit/>
          <w:tblHeader/>
        </w:trPr>
        <w:tc>
          <w:tcPr>
            <w:tcW w:type="dxa" w:w="4819"/>
            <w:vAlign w:val="center"/>
            <w:shd w:fill="123F60"/>
            <w:tcMar>
              <w:top w:w="65" w:type="dxa"/>
              <w:bottom w:w="65" w:type="dxa"/>
              <w:left w:w="85" w:type="dxa"/>
              <w:right w:w="85" w:type="dxa"/>
            </w:tcMar>
          </w:tcPr>
          <w:p>
            <w:pPr>
              <w:keepNext w:val="0"/>
              <w:spacing w:after="0" w:before="0" w:line="252" w:lineRule="auto"/>
              <w:jc w:val="left"/>
            </w:pPr>
            <w:r>
              <w:rPr>
                <w:rFonts w:ascii="Arial" w:hAnsi="Arial"/>
                <w:b/>
                <w:color w:val="FFFFFF"/>
                <w:sz w:val="17"/>
              </w:rPr>
              <w:t>Обозначение</w:t>
            </w:r>
          </w:p>
        </w:tc>
        <w:tc>
          <w:tcPr>
            <w:tcW w:type="dxa" w:w="5386"/>
            <w:vAlign w:val="center"/>
            <w:shd w:fill="123F60"/>
            <w:tcMar>
              <w:top w:w="65" w:type="dxa"/>
              <w:bottom w:w="65" w:type="dxa"/>
              <w:left w:w="85" w:type="dxa"/>
              <w:right w:w="85" w:type="dxa"/>
            </w:tcMar>
          </w:tcPr>
          <w:p>
            <w:pPr>
              <w:keepNext w:val="0"/>
              <w:spacing w:after="0" w:before="0" w:line="252" w:lineRule="auto"/>
              <w:jc w:val="center"/>
            </w:pPr>
            <w:r>
              <w:rPr>
                <w:rFonts w:ascii="Arial" w:hAnsi="Arial"/>
                <w:b/>
                <w:color w:val="FFFFFF"/>
                <w:sz w:val="17"/>
              </w:rPr>
              <w:t>Перевод</w:t>
            </w:r>
          </w:p>
        </w:tc>
      </w:tr>
      <w:tr>
        <w:trPr>
          <w:cantSplit/>
        </w:trPr>
        <w:tc>
          <w:tcPr>
            <w:tcW w:type="dxa" w:w="4819"/>
            <w:vAlign w:val="center"/>
            <w:shd w:fill="F2F6F9"/>
            <w:tcMar>
              <w:top w:w="65" w:type="dxa"/>
              <w:bottom w:w="65" w:type="dxa"/>
              <w:left w:w="85" w:type="dxa"/>
              <w:right w:w="85" w:type="dxa"/>
            </w:tcMar>
          </w:tcPr>
          <w:p>
            <w:pPr>
              <w:keepNext w:val="0"/>
              <w:spacing w:after="0" w:before="0" w:line="252" w:lineRule="auto"/>
              <w:jc w:val="left"/>
            </w:pPr>
            <w:r>
              <w:rPr>
                <w:rFonts w:ascii="Arial" w:hAnsi="Arial"/>
                <w:b w:val="0"/>
                <w:color w:val="172B3A"/>
                <w:sz w:val="17"/>
              </w:rPr>
              <w:t>1 · IGNITION TRANSFORMER</w:t>
            </w:r>
          </w:p>
        </w:tc>
        <w:tc>
          <w:tcPr>
            <w:tcW w:type="dxa" w:w="5386"/>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7"/>
              </w:rPr>
              <w:t>Трансформатор розжига</w:t>
            </w:r>
          </w:p>
        </w:tc>
      </w:tr>
      <w:tr>
        <w:trPr>
          <w:cantSplit/>
        </w:trPr>
        <w:tc>
          <w:tcPr>
            <w:tcW w:type="dxa" w:w="4819"/>
            <w:vAlign w:val="center"/>
            <w:shd w:fill="FFFFFF"/>
            <w:tcMar>
              <w:top w:w="65" w:type="dxa"/>
              <w:bottom w:w="65" w:type="dxa"/>
              <w:left w:w="85" w:type="dxa"/>
              <w:right w:w="85" w:type="dxa"/>
            </w:tcMar>
          </w:tcPr>
          <w:p>
            <w:pPr>
              <w:keepNext w:val="0"/>
              <w:spacing w:after="0" w:before="0" w:line="252" w:lineRule="auto"/>
              <w:jc w:val="left"/>
            </w:pPr>
            <w:r>
              <w:rPr>
                <w:rFonts w:ascii="Arial" w:hAnsi="Arial"/>
                <w:b w:val="0"/>
                <w:color w:val="172B3A"/>
                <w:sz w:val="17"/>
              </w:rPr>
              <w:t>2 · GAS VALVE</w:t>
            </w:r>
          </w:p>
        </w:tc>
        <w:tc>
          <w:tcPr>
            <w:tcW w:type="dxa" w:w="5386"/>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7"/>
              </w:rPr>
              <w:t>Газовый клапан</w:t>
            </w:r>
          </w:p>
        </w:tc>
      </w:tr>
      <w:tr>
        <w:trPr>
          <w:cantSplit/>
        </w:trPr>
        <w:tc>
          <w:tcPr>
            <w:tcW w:type="dxa" w:w="4819"/>
            <w:vAlign w:val="center"/>
            <w:shd w:fill="F2F6F9"/>
            <w:tcMar>
              <w:top w:w="65" w:type="dxa"/>
              <w:bottom w:w="65" w:type="dxa"/>
              <w:left w:w="85" w:type="dxa"/>
              <w:right w:w="85" w:type="dxa"/>
            </w:tcMar>
          </w:tcPr>
          <w:p>
            <w:pPr>
              <w:keepNext w:val="0"/>
              <w:spacing w:after="0" w:before="0" w:line="252" w:lineRule="auto"/>
              <w:jc w:val="left"/>
            </w:pPr>
            <w:r>
              <w:rPr>
                <w:rFonts w:ascii="Arial" w:hAnsi="Arial"/>
                <w:b w:val="0"/>
                <w:color w:val="172B3A"/>
                <w:sz w:val="17"/>
              </w:rPr>
              <w:t>3 · FLUE GAS SENSOR</w:t>
            </w:r>
          </w:p>
        </w:tc>
        <w:tc>
          <w:tcPr>
            <w:tcW w:type="dxa" w:w="5386"/>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7"/>
              </w:rPr>
              <w:t>Датчик дымовых газов</w:t>
            </w:r>
          </w:p>
        </w:tc>
      </w:tr>
      <w:tr>
        <w:trPr>
          <w:cantSplit/>
        </w:trPr>
        <w:tc>
          <w:tcPr>
            <w:tcW w:type="dxa" w:w="4819"/>
            <w:vAlign w:val="center"/>
            <w:shd w:fill="FFFFFF"/>
            <w:tcMar>
              <w:top w:w="65" w:type="dxa"/>
              <w:bottom w:w="65" w:type="dxa"/>
              <w:left w:w="85" w:type="dxa"/>
              <w:right w:w="85" w:type="dxa"/>
            </w:tcMar>
          </w:tcPr>
          <w:p>
            <w:pPr>
              <w:keepNext w:val="0"/>
              <w:spacing w:after="0" w:before="0" w:line="252" w:lineRule="auto"/>
              <w:jc w:val="left"/>
            </w:pPr>
            <w:r>
              <w:rPr>
                <w:rFonts w:ascii="Arial" w:hAnsi="Arial"/>
                <w:b w:val="0"/>
                <w:color w:val="172B3A"/>
                <w:sz w:val="17"/>
              </w:rPr>
              <w:t>4, 5 · CASCADE SENSOR</w:t>
            </w:r>
          </w:p>
        </w:tc>
        <w:tc>
          <w:tcPr>
            <w:tcW w:type="dxa" w:w="5386"/>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7"/>
              </w:rPr>
              <w:t>Каскадные датчики</w:t>
            </w:r>
          </w:p>
        </w:tc>
      </w:tr>
      <w:tr>
        <w:trPr>
          <w:cantSplit/>
        </w:trPr>
        <w:tc>
          <w:tcPr>
            <w:tcW w:type="dxa" w:w="4819"/>
            <w:vAlign w:val="center"/>
            <w:shd w:fill="F2F6F9"/>
            <w:tcMar>
              <w:top w:w="65" w:type="dxa"/>
              <w:bottom w:w="65" w:type="dxa"/>
              <w:left w:w="85" w:type="dxa"/>
              <w:right w:w="85" w:type="dxa"/>
            </w:tcMar>
          </w:tcPr>
          <w:p>
            <w:pPr>
              <w:keepNext w:val="0"/>
              <w:spacing w:after="0" w:before="0" w:line="252" w:lineRule="auto"/>
              <w:jc w:val="left"/>
            </w:pPr>
            <w:r>
              <w:rPr>
                <w:rFonts w:ascii="Arial" w:hAnsi="Arial"/>
                <w:b w:val="0"/>
                <w:color w:val="172B3A"/>
                <w:sz w:val="17"/>
              </w:rPr>
              <w:t>6 · BOILER SENSOR</w:t>
            </w:r>
          </w:p>
        </w:tc>
        <w:tc>
          <w:tcPr>
            <w:tcW w:type="dxa" w:w="5386"/>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7"/>
              </w:rPr>
              <w:t xml:space="preserve">Датчик котла / бойлера</w:t>
            </w:r>
          </w:p>
        </w:tc>
      </w:tr>
      <w:tr>
        <w:trPr>
          <w:cantSplit/>
        </w:trPr>
        <w:tc>
          <w:tcPr>
            <w:tcW w:type="dxa" w:w="4819"/>
            <w:vAlign w:val="center"/>
            <w:shd w:fill="FFFFFF"/>
            <w:tcMar>
              <w:top w:w="65" w:type="dxa"/>
              <w:bottom w:w="65" w:type="dxa"/>
              <w:left w:w="85" w:type="dxa"/>
              <w:right w:w="85" w:type="dxa"/>
            </w:tcMar>
          </w:tcPr>
          <w:p>
            <w:pPr>
              <w:keepNext w:val="0"/>
              <w:spacing w:after="0" w:before="0" w:line="252" w:lineRule="auto"/>
              <w:jc w:val="left"/>
            </w:pPr>
            <w:r>
              <w:rPr>
                <w:rFonts w:ascii="Arial" w:hAnsi="Arial"/>
                <w:b w:val="0"/>
                <w:color w:val="172B3A"/>
                <w:sz w:val="17"/>
              </w:rPr>
              <w:t>7 · OUTSIDE SENSOR</w:t>
            </w:r>
          </w:p>
        </w:tc>
        <w:tc>
          <w:tcPr>
            <w:tcW w:type="dxa" w:w="5386"/>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7"/>
              </w:rPr>
              <w:t>Наружный датчик</w:t>
            </w:r>
          </w:p>
        </w:tc>
      </w:tr>
      <w:tr>
        <w:trPr>
          <w:cantSplit/>
        </w:trPr>
        <w:tc>
          <w:tcPr>
            <w:tcW w:type="dxa" w:w="4819"/>
            <w:vAlign w:val="center"/>
            <w:shd w:fill="F2F6F9"/>
            <w:tcMar>
              <w:top w:w="65" w:type="dxa"/>
              <w:bottom w:w="65" w:type="dxa"/>
              <w:left w:w="85" w:type="dxa"/>
              <w:right w:w="85" w:type="dxa"/>
            </w:tcMar>
          </w:tcPr>
          <w:p>
            <w:pPr>
              <w:keepNext w:val="0"/>
              <w:spacing w:after="0" w:before="0" w:line="252" w:lineRule="auto"/>
              <w:jc w:val="left"/>
            </w:pPr>
            <w:r>
              <w:rPr>
                <w:rFonts w:ascii="Arial" w:hAnsi="Arial"/>
                <w:b w:val="0"/>
                <w:color w:val="172B3A"/>
                <w:sz w:val="17"/>
              </w:rPr>
              <w:t>8 · PRESSURE SENSOR 0–4 bar</w:t>
            </w:r>
          </w:p>
        </w:tc>
        <w:tc>
          <w:tcPr>
            <w:tcW w:type="dxa" w:w="5386"/>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7"/>
              </w:rPr>
              <w:t xml:space="preserve">Датчик давления; диапазон по маркировке на схеме</w:t>
            </w:r>
          </w:p>
        </w:tc>
      </w:tr>
      <w:tr>
        <w:trPr>
          <w:cantSplit/>
        </w:trPr>
        <w:tc>
          <w:tcPr>
            <w:tcW w:type="dxa" w:w="4819"/>
            <w:vAlign w:val="center"/>
            <w:shd w:fill="FFFFFF"/>
            <w:tcMar>
              <w:top w:w="65" w:type="dxa"/>
              <w:bottom w:w="65" w:type="dxa"/>
              <w:left w:w="85" w:type="dxa"/>
              <w:right w:w="85" w:type="dxa"/>
            </w:tcMar>
          </w:tcPr>
          <w:p>
            <w:pPr>
              <w:keepNext w:val="0"/>
              <w:spacing w:after="0" w:before="0" w:line="252" w:lineRule="auto"/>
              <w:jc w:val="left"/>
            </w:pPr>
            <w:r>
              <w:rPr>
                <w:rFonts w:ascii="Arial" w:hAnsi="Arial"/>
                <w:b w:val="0"/>
                <w:color w:val="172B3A"/>
                <w:sz w:val="17"/>
              </w:rPr>
              <w:t>9 · CASCADE MODULE</w:t>
            </w:r>
          </w:p>
        </w:tc>
        <w:tc>
          <w:tcPr>
            <w:tcW w:type="dxa" w:w="5386"/>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7"/>
              </w:rPr>
              <w:t>Каскадный модуль</w:t>
            </w:r>
          </w:p>
        </w:tc>
      </w:tr>
      <w:tr>
        <w:trPr>
          <w:cantSplit/>
        </w:trPr>
        <w:tc>
          <w:tcPr>
            <w:tcW w:type="dxa" w:w="4819"/>
            <w:vAlign w:val="center"/>
            <w:shd w:fill="F2F6F9"/>
            <w:tcMar>
              <w:top w:w="65" w:type="dxa"/>
              <w:bottom w:w="65" w:type="dxa"/>
              <w:left w:w="85" w:type="dxa"/>
              <w:right w:w="85" w:type="dxa"/>
            </w:tcMar>
          </w:tcPr>
          <w:p>
            <w:pPr>
              <w:keepNext w:val="0"/>
              <w:spacing w:after="0" w:before="0" w:line="252" w:lineRule="auto"/>
              <w:jc w:val="left"/>
            </w:pPr>
            <w:r>
              <w:rPr>
                <w:rFonts w:ascii="Arial" w:hAnsi="Arial"/>
                <w:b w:val="0"/>
                <w:color w:val="172B3A"/>
                <w:sz w:val="17"/>
              </w:rPr>
              <w:t>10 · RETURN WATER TEMPERATURE</w:t>
            </w:r>
          </w:p>
        </w:tc>
        <w:tc>
          <w:tcPr>
            <w:tcW w:type="dxa" w:w="5386"/>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7"/>
              </w:rPr>
              <w:t>Температура обратной воды</w:t>
            </w:r>
          </w:p>
        </w:tc>
      </w:tr>
      <w:tr>
        <w:trPr>
          <w:cantSplit/>
        </w:trPr>
        <w:tc>
          <w:tcPr>
            <w:tcW w:type="dxa" w:w="4819"/>
            <w:vAlign w:val="center"/>
            <w:shd w:fill="FFFFFF"/>
            <w:tcMar>
              <w:top w:w="65" w:type="dxa"/>
              <w:bottom w:w="65" w:type="dxa"/>
              <w:left w:w="85" w:type="dxa"/>
              <w:right w:w="85" w:type="dxa"/>
            </w:tcMar>
          </w:tcPr>
          <w:p>
            <w:pPr>
              <w:keepNext w:val="0"/>
              <w:spacing w:after="0" w:before="0" w:line="252" w:lineRule="auto"/>
              <w:jc w:val="left"/>
            </w:pPr>
            <w:r>
              <w:rPr>
                <w:rFonts w:ascii="Arial" w:hAnsi="Arial"/>
                <w:b w:val="0"/>
                <w:color w:val="172B3A"/>
                <w:sz w:val="17"/>
              </w:rPr>
              <w:t>11 · FLOW WATER TEMPERATURE</w:t>
            </w:r>
          </w:p>
        </w:tc>
        <w:tc>
          <w:tcPr>
            <w:tcW w:type="dxa" w:w="5386"/>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7"/>
              </w:rPr>
              <w:t>Температура подачи</w:t>
            </w:r>
          </w:p>
        </w:tc>
      </w:tr>
      <w:tr>
        <w:trPr>
          <w:cantSplit/>
        </w:trPr>
        <w:tc>
          <w:tcPr>
            <w:tcW w:type="dxa" w:w="4819"/>
            <w:vAlign w:val="center"/>
            <w:shd w:fill="F2F6F9"/>
            <w:tcMar>
              <w:top w:w="65" w:type="dxa"/>
              <w:bottom w:w="65" w:type="dxa"/>
              <w:left w:w="85" w:type="dxa"/>
              <w:right w:w="85" w:type="dxa"/>
            </w:tcMar>
          </w:tcPr>
          <w:p>
            <w:pPr>
              <w:keepNext w:val="0"/>
              <w:spacing w:after="0" w:before="0" w:line="252" w:lineRule="auto"/>
              <w:jc w:val="left"/>
            </w:pPr>
            <w:r>
              <w:rPr>
                <w:rFonts w:ascii="Arial" w:hAnsi="Arial"/>
                <w:b w:val="0"/>
                <w:color w:val="172B3A"/>
                <w:sz w:val="17"/>
              </w:rPr>
              <w:t>12 · BMS</w:t>
            </w:r>
          </w:p>
        </w:tc>
        <w:tc>
          <w:tcPr>
            <w:tcW w:type="dxa" w:w="5386"/>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7"/>
              </w:rPr>
              <w:t>Связь с системой управления зданием</w:t>
            </w:r>
          </w:p>
        </w:tc>
      </w:tr>
      <w:tr>
        <w:trPr>
          <w:cantSplit/>
        </w:trPr>
        <w:tc>
          <w:tcPr>
            <w:tcW w:type="dxa" w:w="4819"/>
            <w:vAlign w:val="center"/>
            <w:shd w:fill="FFFFFF"/>
            <w:tcMar>
              <w:top w:w="65" w:type="dxa"/>
              <w:bottom w:w="65" w:type="dxa"/>
              <w:left w:w="85" w:type="dxa"/>
              <w:right w:w="85" w:type="dxa"/>
            </w:tcMar>
          </w:tcPr>
          <w:p>
            <w:pPr>
              <w:keepNext w:val="0"/>
              <w:spacing w:after="0" w:before="0" w:line="252" w:lineRule="auto"/>
              <w:jc w:val="left"/>
            </w:pPr>
            <w:r>
              <w:rPr>
                <w:rFonts w:ascii="Arial" w:hAnsi="Arial"/>
                <w:b w:val="0"/>
                <w:color w:val="172B3A"/>
                <w:sz w:val="17"/>
              </w:rPr>
              <w:t>13 · DISPLAY</w:t>
            </w:r>
          </w:p>
        </w:tc>
        <w:tc>
          <w:tcPr>
            <w:tcW w:type="dxa" w:w="5386"/>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7"/>
              </w:rPr>
              <w:t>Дисплей</w:t>
            </w:r>
          </w:p>
        </w:tc>
      </w:tr>
      <w:tr>
        <w:trPr>
          <w:cantSplit/>
        </w:trPr>
        <w:tc>
          <w:tcPr>
            <w:tcW w:type="dxa" w:w="4819"/>
            <w:vAlign w:val="center"/>
            <w:shd w:fill="F2F6F9"/>
            <w:tcMar>
              <w:top w:w="65" w:type="dxa"/>
              <w:bottom w:w="65" w:type="dxa"/>
              <w:left w:w="85" w:type="dxa"/>
              <w:right w:w="85" w:type="dxa"/>
            </w:tcMar>
          </w:tcPr>
          <w:p>
            <w:pPr>
              <w:keepNext w:val="0"/>
              <w:spacing w:after="0" w:before="0" w:line="252" w:lineRule="auto"/>
              <w:jc w:val="left"/>
            </w:pPr>
            <w:r>
              <w:rPr>
                <w:rFonts w:ascii="Arial" w:hAnsi="Arial"/>
                <w:b w:val="0"/>
                <w:color w:val="172B3A"/>
                <w:sz w:val="17"/>
              </w:rPr>
              <w:t>14 / 14-A · FAN / PWM 24V DC</w:t>
            </w:r>
          </w:p>
        </w:tc>
        <w:tc>
          <w:tcPr>
            <w:tcW w:type="dxa" w:w="5386"/>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7"/>
              </w:rPr>
              <w:t>Вентилятор / управление PWM, 24 В DC</w:t>
            </w:r>
          </w:p>
        </w:tc>
      </w:tr>
      <w:tr>
        <w:trPr>
          <w:cantSplit/>
        </w:trPr>
        <w:tc>
          <w:tcPr>
            <w:tcW w:type="dxa" w:w="4819"/>
            <w:vAlign w:val="center"/>
            <w:shd w:fill="FFFFFF"/>
            <w:tcMar>
              <w:top w:w="65" w:type="dxa"/>
              <w:bottom w:w="65" w:type="dxa"/>
              <w:left w:w="85" w:type="dxa"/>
              <w:right w:w="85" w:type="dxa"/>
            </w:tcMar>
          </w:tcPr>
          <w:p>
            <w:pPr>
              <w:keepNext w:val="0"/>
              <w:spacing w:after="0" w:before="0" w:line="252" w:lineRule="auto"/>
              <w:jc w:val="left"/>
            </w:pPr>
            <w:r>
              <w:rPr>
                <w:rFonts w:ascii="Arial" w:hAnsi="Arial"/>
                <w:b w:val="0"/>
                <w:color w:val="172B3A"/>
                <w:sz w:val="17"/>
              </w:rPr>
              <w:t>15 · CH PUMP</w:t>
            </w:r>
          </w:p>
        </w:tc>
        <w:tc>
          <w:tcPr>
            <w:tcW w:type="dxa" w:w="5386"/>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7"/>
              </w:rPr>
              <w:t>Насос отопления</w:t>
            </w:r>
          </w:p>
        </w:tc>
      </w:tr>
      <w:tr>
        <w:trPr>
          <w:cantSplit/>
        </w:trPr>
        <w:tc>
          <w:tcPr>
            <w:tcW w:type="dxa" w:w="4819"/>
            <w:vAlign w:val="center"/>
            <w:shd w:fill="F2F6F9"/>
            <w:tcMar>
              <w:top w:w="65" w:type="dxa"/>
              <w:bottom w:w="65" w:type="dxa"/>
              <w:left w:w="85" w:type="dxa"/>
              <w:right w:w="85" w:type="dxa"/>
            </w:tcMar>
          </w:tcPr>
          <w:p>
            <w:pPr>
              <w:keepNext w:val="0"/>
              <w:spacing w:after="0" w:before="0" w:line="252" w:lineRule="auto"/>
              <w:jc w:val="left"/>
            </w:pPr>
            <w:r>
              <w:rPr>
                <w:rFonts w:ascii="Arial" w:hAnsi="Arial"/>
                <w:b w:val="0"/>
                <w:color w:val="172B3A"/>
                <w:sz w:val="17"/>
              </w:rPr>
              <w:t>16 · BOILER PUMP</w:t>
            </w:r>
          </w:p>
        </w:tc>
        <w:tc>
          <w:tcPr>
            <w:tcW w:type="dxa" w:w="5386"/>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7"/>
              </w:rPr>
              <w:t xml:space="preserve">Насос котла / бойлера</w:t>
            </w:r>
          </w:p>
        </w:tc>
      </w:tr>
      <w:tr>
        <w:trPr>
          <w:cantSplit/>
        </w:trPr>
        <w:tc>
          <w:tcPr>
            <w:tcW w:type="dxa" w:w="4819"/>
            <w:vAlign w:val="center"/>
            <w:shd w:fill="FFFFFF"/>
            <w:tcMar>
              <w:top w:w="65" w:type="dxa"/>
              <w:bottom w:w="65" w:type="dxa"/>
              <w:left w:w="85" w:type="dxa"/>
              <w:right w:w="85" w:type="dxa"/>
            </w:tcMar>
          </w:tcPr>
          <w:p>
            <w:pPr>
              <w:keepNext w:val="0"/>
              <w:spacing w:after="0" w:before="0" w:line="252" w:lineRule="auto"/>
              <w:jc w:val="left"/>
            </w:pPr>
            <w:r>
              <w:rPr>
                <w:rFonts w:ascii="Arial" w:hAnsi="Arial"/>
                <w:b w:val="0"/>
                <w:color w:val="172B3A"/>
                <w:sz w:val="17"/>
              </w:rPr>
              <w:t>17 · CONDENSING BOILER PUMP</w:t>
            </w:r>
          </w:p>
        </w:tc>
        <w:tc>
          <w:tcPr>
            <w:tcW w:type="dxa" w:w="5386"/>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7"/>
              </w:rPr>
              <w:t>Насос конденсационного котла</w:t>
            </w:r>
          </w:p>
        </w:tc>
      </w:tr>
      <w:tr>
        <w:trPr>
          <w:cantSplit/>
        </w:trPr>
        <w:tc>
          <w:tcPr>
            <w:tcW w:type="dxa" w:w="4819"/>
            <w:vAlign w:val="center"/>
            <w:shd w:fill="F2F6F9"/>
            <w:tcMar>
              <w:top w:w="65" w:type="dxa"/>
              <w:bottom w:w="65" w:type="dxa"/>
              <w:left w:w="85" w:type="dxa"/>
              <w:right w:w="85" w:type="dxa"/>
            </w:tcMar>
          </w:tcPr>
          <w:p>
            <w:pPr>
              <w:keepNext w:val="0"/>
              <w:spacing w:after="0" w:before="0" w:line="252" w:lineRule="auto"/>
              <w:jc w:val="left"/>
            </w:pPr>
            <w:r>
              <w:rPr>
                <w:rFonts w:ascii="Arial" w:hAnsi="Arial"/>
                <w:b w:val="0"/>
                <w:color w:val="172B3A"/>
                <w:sz w:val="17"/>
              </w:rPr>
              <w:t>18 · LIMIT THERMOSTAT 0–103°C</w:t>
            </w:r>
          </w:p>
        </w:tc>
        <w:tc>
          <w:tcPr>
            <w:tcW w:type="dxa" w:w="5386"/>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7"/>
              </w:rPr>
              <w:t xml:space="preserve">Предельный термостат; диапазон по маркировке на схеме</w:t>
            </w:r>
          </w:p>
        </w:tc>
      </w:tr>
    </w:tbl>
    <w:p>
      <w:pPr>
        <w:pStyle w:val="VESSENSection"/>
        <w:pageBreakBefore/>
        <w:widowControl/>
        <w:pBdr>
          <w:bottom w:val="single" w:sz="7" w:space="4" w:color="00A6D6"/>
        </w:pBdr>
      </w:pPr>
      <w:bookmarkStart w:id="1036" w:name="vessen_FSS_1035"/>
      <w:r>
        <w:rPr>
          <w:rFonts w:ascii="Arial" w:hAnsi="Arial" w:eastAsia="Arial" w:cs="Arial"/>
          <w:b/>
          <w:color w:val="103B5C"/>
          <w:sz w:val="30"/>
        </w:rPr>
        <w:t xml:space="preserve">15. ВВОД В ЭКСПЛУАТАЦИЮ</w:t>
      </w:r>
      <w:bookmarkEnd w:id="1036"/>
    </w:p>
    <w:p>
      <w:pPr>
        <w:pStyle w:val="VESSENSubsection"/>
        <w:widowControl/>
      </w:pPr>
      <w:bookmarkStart w:id="1037" w:name="vessen_FSS_1036"/>
      <w:r>
        <w:rPr>
          <w:rFonts w:ascii="Arial" w:hAnsi="Arial" w:eastAsia="Arial" w:cs="Arial"/>
          <w:b/>
          <w:color w:val="103B5C"/>
          <w:sz w:val="23"/>
        </w:rPr>
        <w:t>15.1. Перед вводом в эксплуатацию</w:t>
      </w:r>
      <w:bookmarkEnd w:id="1037"/>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Откройте все открытые/закрытые краны между котлами и системой отопления.</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Проверьте газовые соединения, используя газотечеискатель или мыльный раствор, чтобы определить утечки в соединениях.</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Проверьте начальное давление в расширительном баке.</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Заполните систему отопления.</w:t>
      </w: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80800"/>
                  <wp:docPr id="48"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50"/>
                          <a:stretch>
                            <a:fillRect/>
                          </a:stretch>
                        </pic:blipFill>
                        <pic:spPr>
                          <a:xfrm>
                            <a:off x="0" y="0"/>
                            <a:ext cx="234000" cy="280800"/>
                          </a:xfrm>
                          <a:prstGeom prst="rect"/>
                        </pic:spPr>
                      </pic:pic>
                    </a:graphicData>
                  </a:graphic>
                </wp:inline>
              </w:drawing>
              <w:t xml:space="preserve">   </w:t>
            </w:r>
            <w:r>
              <w:rPr>
                <w:rFonts w:ascii="Arial" w:hAnsi="Arial" w:eastAsia="Arial" w:cs="Arial"/>
                <w:b w:val="0"/>
                <w:color w:val="1B2A34"/>
                <w:sz w:val="19"/>
              </w:rPr>
              <w:t xml:space="preserve">   При закрытом газовом клапане убедитесь, что воздухоотводчик работает, а колпачок автоматического воздухоотводчика открыт.</w:t>
            </w:r>
          </w:p>
        </w:tc>
      </w:tr>
    </w:tbl>
    <w:p>
      <w:pPr>
        <w:widowControl/>
        <w:spacing w:after="20" w:before="0"/>
      </w:pP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Убедитесь, что давление теплоносителя находится в пределах 1–3 бар, удерживайте кнопку ручного режима в течение 5 секунд. На экране появится функция деаэрации.</w:t>
      </w:r>
    </w:p>
    <w:p>
      <w:pPr>
        <w:widowControl/>
        <w:spacing w:after="100" w:line="259" w:lineRule="auto"/>
        <w:jc w:val="left"/>
      </w:pPr>
      <w:r>
        <w:rPr>
          <w:rFonts w:ascii="Arial" w:hAnsi="Arial" w:eastAsia="Arial" w:cs="Arial"/>
          <w:b w:val="0"/>
          <w:i w:val="0"/>
          <w:color w:val="1B2A34"/>
          <w:sz w:val="21"/>
        </w:rPr>
        <w:t>Когда эта функция активна, наблюдайте, что котел выполняет процесс деаэрации. Циркуляционный насос работает, а воздух из системы удаляется через автоматический воздухоотводчик. Данная функция продолжается в течение 10–15 минут.</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Удалите воздух в радиаторах.</w:t>
      </w: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198162"/>
                  <wp:docPr id="49"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41"/>
                          <a:stretch>
                            <a:fillRect/>
                          </a:stretch>
                        </pic:blipFill>
                        <pic:spPr>
                          <a:xfrm>
                            <a:off x="0" y="0"/>
                            <a:ext cx="234000" cy="198162"/>
                          </a:xfrm>
                          <a:prstGeom prst="rect"/>
                        </pic:spPr>
                      </pic:pic>
                    </a:graphicData>
                  </a:graphic>
                </wp:inline>
              </w:drawing>
              <w:t xml:space="preserve">   </w:t>
            </w:r>
            <w:r>
              <w:rPr>
                <w:rFonts w:ascii="Arial" w:hAnsi="Arial" w:eastAsia="Arial" w:cs="Arial"/>
                <w:b w:val="0"/>
                <w:color w:val="1B2A34"/>
                <w:sz w:val="19"/>
              </w:rPr>
              <w:t>Проверьте наличие воздуха в системе после удаления воздуха из радиаторов. Если воздух в системе есть, повторите процесс деаэрации.</w:t>
            </w:r>
          </w:p>
        </w:tc>
      </w:tr>
    </w:tbl>
    <w:p>
      <w:pPr>
        <w:widowControl/>
        <w:spacing w:after="20" w:before="0"/>
      </w:pPr>
    </w:p>
    <w:p>
      <w:pPr>
        <w:widowControl/>
        <w:spacing w:after="60" w:line="252" w:lineRule="auto"/>
        <w:ind w:left="340" w:hanging="227"/>
      </w:pPr>
      <w:r>
        <w:rPr>
          <w:rFonts w:ascii="Arial" w:hAnsi="Arial" w:eastAsia="Arial" w:cs="Arial"/>
          <w:b w:val="0"/>
          <w:color w:val="103B5C"/>
          <w:sz w:val="20"/>
        </w:rPr>
        <w:t>⮚ Проверьте давление в системе отопления. Если оно меньше 1,2 бар, на экране появится предупреждение. Если оно меньше 1 бар, система выдаст код ошибки (118). Необходимо подпитать систему отопления (если давление в водопроводе часто падает, не запускайте котел без выяснения причины и обратитесь в авторизованный сервис).</w:t>
      </w:r>
      <w:r>
        <w:rPr>
          <w:rFonts w:ascii="Arial" w:hAnsi="Arial" w:eastAsia="Arial" w:cs="Arial"/>
          <w:color w:val="1B2A34"/>
          <w:sz w:val="20"/>
        </w:rPr>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Перед запуском котла заполните сифон линии удаления конденсата в соответствии с инструкцией. Существует опасность попадания дымовых газов в котельную, пока сифон пуст.</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Убедитесь в отсутствии утечек в контурах, соединениях и котле.</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Убедитесь в правильности электрических соединений и достаточности заземления.</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Проверьте значения давления газа на входе в котел.</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Убедитесь, что рядом с котлом нет легковоспламеняющихся материалов.</w:t>
      </w: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21684"/>
                  <wp:docPr id="50"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51"/>
                          <a:stretch>
                            <a:fillRect/>
                          </a:stretch>
                        </pic:blipFill>
                        <pic:spPr>
                          <a:xfrm>
                            <a:off x="0" y="0"/>
                            <a:ext cx="234000" cy="221684"/>
                          </a:xfrm>
                          <a:prstGeom prst="rect"/>
                        </pic:spPr>
                      </pic:pic>
                    </a:graphicData>
                  </a:graphic>
                </wp:inline>
              </w:drawing>
              <w:t xml:space="preserve">   </w:t>
            </w:r>
            <w:r>
              <w:rPr>
                <w:rFonts w:ascii="Arial" w:hAnsi="Arial" w:eastAsia="Arial" w:cs="Arial"/>
                <w:b w:val="0"/>
                <w:color w:val="1B2A34"/>
                <w:sz w:val="19"/>
              </w:rPr>
              <w:t xml:space="preserve">   Изделие оснащено автоматическим воздухоотводчиком. При заполнении и первом пуске убедитесь, что воздух удалён автоматически либо вручную. Для автоматической подпитки предусмотрите соответствующее оборудование.</w:t>
            </w:r>
          </w:p>
        </w:tc>
      </w:tr>
    </w:tbl>
    <w:p>
      <w:pPr>
        <w:widowControl/>
        <w:spacing w:after="20" w:before="0"/>
      </w:pPr>
    </w:p>
    <w:p>
      <w:pPr>
        <w:pStyle w:val="VESSENSubsection"/>
        <w:widowControl/>
      </w:pPr>
      <w:bookmarkStart w:id="1038" w:name="vessen_FSS_1037"/>
      <w:r>
        <w:rPr>
          <w:rFonts w:ascii="Arial" w:hAnsi="Arial" w:eastAsia="Arial" w:cs="Arial"/>
          <w:b/>
          <w:color w:val="103B5C"/>
          <w:sz w:val="23"/>
        </w:rPr>
        <w:t>15.2. Проверки во время ввода в эксплуатацию</w:t>
      </w:r>
      <w:bookmarkEnd w:id="1038"/>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Включите прибор.</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Убедитесь в исправности контура отопления и системы водоснабжения.</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При работающем котле проверьте герметичность дымовых и водяных труб.</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Проверьте исправность системы удаления конденсата и убедитесь в ее правильной работе.</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Убедитесь, что циркуляция теплоносителя происходит правильно.</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Убедитесь, что газовый клапан работает правильно.</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Проверьте настройку котла при работе на минимальной и максимальной мощности с помощью анализатора дымовых газов.</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Проверьте соответствие расхода газа значениям, указанным в таблице технических данных.</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Убедитесь, что параметры запрограммированы правильно.</w:t>
      </w: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21684"/>
                  <wp:docPr id="51"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51"/>
                          <a:stretch>
                            <a:fillRect/>
                          </a:stretch>
                        </pic:blipFill>
                        <pic:spPr>
                          <a:xfrm>
                            <a:off x="0" y="0"/>
                            <a:ext cx="234000" cy="221684"/>
                          </a:xfrm>
                          <a:prstGeom prst="rect"/>
                        </pic:spPr>
                      </pic:pic>
                    </a:graphicData>
                  </a:graphic>
                </wp:inline>
              </w:drawing>
              <w:t xml:space="preserve">   </w:t>
            </w:r>
            <w:r>
              <w:rPr>
                <w:rFonts w:ascii="Arial" w:hAnsi="Arial" w:eastAsia="Arial" w:cs="Arial"/>
                <w:b w:val="0"/>
                <w:color w:val="1B2A34"/>
                <w:sz w:val="19"/>
              </w:rPr>
              <w:t>Подключите коммуникационный модуль (OCI 345) к точке, указанной в коробке с картой.</w:t>
            </w:r>
          </w:p>
        </w:tc>
      </w:tr>
    </w:tbl>
    <w:p>
      <w:pPr>
        <w:widowControl/>
        <w:spacing w:after="20" w:before="0"/>
      </w:pPr>
    </w:p>
    <w:p>
      <w:pPr>
        <w:widowControl/>
        <w:spacing w:after="120"/>
        <w:jc w:val="center"/>
      </w:pPr>
      <w:r>
        <w:drawing>
          <wp:inline xmlns:a="http://schemas.openxmlformats.org/drawingml/2006/main" xmlns:pic="http://schemas.openxmlformats.org/drawingml/2006/picture">
            <wp:extent cx="6149154" cy="5940000"/>
            <wp:docPr id="52"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52"/>
                    <a:stretch>
                      <a:fillRect/>
                    </a:stretch>
                  </pic:blipFill>
                  <pic:spPr>
                    <a:xfrm>
                      <a:off x="0" y="0"/>
                      <a:ext cx="6149154" cy="5940000"/>
                    </a:xfrm>
                    <a:prstGeom prst="rect"/>
                  </pic:spPr>
                </pic:pic>
              </a:graphicData>
            </a:graphic>
          </wp:inline>
        </w:drawing>
      </w:r>
    </w:p>
    <w:p>
      <w:pPr>
        <w:widowControl/>
      </w:pPr>
      <w:r>
        <w:br w:type="page"/>
      </w:r>
    </w:p>
    <w:p>
      <w:pPr>
        <w:pStyle w:val="VESSENSection"/>
        <w:pageBreakBefore/>
        <w:widowControl/>
        <w:pBdr>
          <w:bottom w:val="single" w:sz="7" w:space="4" w:color="00A6D6"/>
        </w:pBdr>
      </w:pPr>
      <w:bookmarkStart w:id="1039" w:name="vessen_FSS_1038"/>
      <w:r>
        <w:rPr>
          <w:rFonts w:ascii="Arial" w:hAnsi="Arial" w:eastAsia="Arial" w:cs="Arial"/>
          <w:b/>
          <w:color w:val="103B5C"/>
          <w:sz w:val="30"/>
        </w:rPr>
        <w:t>16. НАСТРОЙКА ПАРАМЕТРОВ ГОРЕНИЯ</w:t>
      </w:r>
      <w:bookmarkEnd w:id="1039"/>
    </w:p>
    <w:p>
      <w:pPr>
        <w:widowControl/>
        <w:spacing w:after="100" w:line="259" w:lineRule="auto"/>
        <w:jc w:val="left"/>
      </w:pPr>
      <w:r>
        <w:rPr>
          <w:rFonts w:ascii="Arial" w:hAnsi="Arial" w:eastAsia="Arial" w:cs="Arial"/>
          <w:b w:val="0"/>
          <w:i w:val="0"/>
          <w:color w:val="1B2A34"/>
          <w:sz w:val="21"/>
        </w:rPr>
        <w:t>Инструкции, приведенные ниже, специально подготовлены для специалистов сервисной службы. На заводе-изготовителе параметры всех котлов настраиваются на соответствующую мощность и давление на заводском испытательном стенде. Параметры, указанные ниже, предназначены для оптимизации горения в полевых условиях. Для винтов и крышек следует использовать соответствующие шестигранные ключи и гаечные ключи. Параметры газа и воздуха должны быть отрегулированы с помощью анализатора дымовых газов.</w:t>
      </w:r>
    </w:p>
    <w:p>
      <w:pPr>
        <w:widowControl/>
        <w:spacing w:after="120"/>
        <w:jc w:val="center"/>
      </w:pPr>
      <w:r>
        <w:drawing>
          <wp:inline xmlns:a="http://schemas.openxmlformats.org/drawingml/2006/main" xmlns:pic="http://schemas.openxmlformats.org/drawingml/2006/picture">
            <wp:extent cx="4483151" cy="5940000"/>
            <wp:docPr id="53"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53"/>
                    <a:stretch>
                      <a:fillRect/>
                    </a:stretch>
                  </pic:blipFill>
                  <pic:spPr>
                    <a:xfrm>
                      <a:off x="0" y="0"/>
                      <a:ext cx="4483151" cy="5940000"/>
                    </a:xfrm>
                    <a:prstGeom prst="rect"/>
                  </pic:spPr>
                </pic:pic>
              </a:graphicData>
            </a:graphic>
          </wp:inline>
        </w:drawing>
      </w:r>
    </w:p>
    <w:p>
      <w:pPr>
        <w:pStyle w:val="VESSENSubsection"/>
        <w:widowControl/>
      </w:pPr>
      <w:bookmarkStart w:id="1040" w:name="vessen_FSS_1039"/>
      <w:r>
        <w:rPr>
          <w:rFonts w:ascii="Arial" w:hAnsi="Arial" w:eastAsia="Arial" w:cs="Arial"/>
          <w:b/>
          <w:color w:val="103B5C"/>
          <w:sz w:val="23"/>
        </w:rPr>
        <w:t>16.1. Регулировка и измерение</w:t>
      </w:r>
      <w:bookmarkEnd w:id="1040"/>
    </w:p>
    <w:p>
      <w:pPr>
        <w:pStyle w:val="VESSENSubsection"/>
        <w:widowControl/>
      </w:pPr>
      <w:r>
        <w:rPr>
          <w:rFonts w:ascii="Arial" w:hAnsi="Arial" w:eastAsia="Arial" w:cs="Arial"/>
          <w:b/>
          <w:color w:val="103B5C"/>
          <w:sz w:val="23"/>
        </w:rPr>
        <w:t>При регулировке параметров выполните следующие действия:</w:t>
      </w:r>
    </w:p>
    <w:p>
      <w:pPr>
        <w:widowControl/>
        <w:spacing w:after="60" w:line="252" w:lineRule="auto"/>
        <w:ind w:left="340" w:hanging="227"/>
      </w:pPr>
      <w:r>
        <w:rPr>
          <w:rFonts w:ascii="Arial" w:hAnsi="Arial" w:eastAsia="Arial" w:cs="Arial"/>
          <w:b w:val="0"/>
          <w:color w:val="1B2C36"/>
          <w:sz w:val="20"/>
        </w:rPr>
        <w:t xml:space="preserve">1. </w:t>
      </w:r>
      <w:r>
        <w:rPr>
          <w:rFonts w:ascii="Arial" w:hAnsi="Arial" w:eastAsia="Arial" w:cs="Arial"/>
          <w:b w:val="0"/>
          <w:color w:val="1B2C36"/>
          <w:sz w:val="20"/>
        </w:rPr>
        <w:t>Переведите котел на минимальную мощность. Настройте газовый клапан на минимальную мощность.</w:t>
      </w:r>
    </w:p>
    <w:p>
      <w:pPr>
        <w:widowControl/>
        <w:spacing w:after="60" w:line="252" w:lineRule="auto"/>
        <w:ind w:left="340" w:hanging="227"/>
      </w:pPr>
      <w:r>
        <w:rPr>
          <w:rFonts w:ascii="Arial" w:hAnsi="Arial" w:eastAsia="Arial" w:cs="Arial"/>
          <w:b w:val="0"/>
          <w:color w:val="1B2C36"/>
          <w:sz w:val="20"/>
        </w:rPr>
        <w:t xml:space="preserve">2. </w:t>
      </w:r>
      <w:r>
        <w:rPr>
          <w:rFonts w:ascii="Arial" w:hAnsi="Arial" w:eastAsia="Arial" w:cs="Arial"/>
          <w:b w:val="0"/>
          <w:color w:val="1B2C36"/>
          <w:sz w:val="20"/>
        </w:rPr>
        <w:t>Переведите котел на среднюю мощность. Проконтролируйте параметры отходящих газов.</w:t>
      </w:r>
    </w:p>
    <w:p>
      <w:pPr>
        <w:widowControl/>
        <w:spacing w:after="60" w:line="252" w:lineRule="auto"/>
        <w:ind w:left="340" w:hanging="227"/>
      </w:pPr>
      <w:r>
        <w:rPr>
          <w:rFonts w:ascii="Arial" w:hAnsi="Arial" w:eastAsia="Arial" w:cs="Arial"/>
          <w:b w:val="0"/>
          <w:color w:val="1B2C36"/>
          <w:sz w:val="20"/>
        </w:rPr>
        <w:t xml:space="preserve">3. </w:t>
      </w:r>
      <w:r>
        <w:rPr>
          <w:rFonts w:ascii="Arial" w:hAnsi="Arial" w:eastAsia="Arial" w:cs="Arial"/>
          <w:b w:val="0"/>
          <w:color w:val="1B2C36"/>
          <w:sz w:val="20"/>
        </w:rPr>
        <w:t>Переведите котел на максимальную мощность. Настройте газовый клапан на максимальную мощность.</w:t>
      </w:r>
    </w:p>
    <w:p>
      <w:pPr>
        <w:widowControl/>
        <w:spacing w:after="60" w:line="252" w:lineRule="auto"/>
        <w:ind w:left="340" w:hanging="227"/>
      </w:pPr>
      <w:r>
        <w:rPr>
          <w:rFonts w:ascii="Arial" w:hAnsi="Arial" w:eastAsia="Arial" w:cs="Arial"/>
          <w:b w:val="0"/>
          <w:color w:val="1B2C36"/>
          <w:sz w:val="20"/>
        </w:rPr>
        <w:t xml:space="preserve">4. </w:t>
      </w:r>
      <w:r>
        <w:rPr>
          <w:rFonts w:ascii="Arial" w:hAnsi="Arial" w:eastAsia="Arial" w:cs="Arial"/>
          <w:b w:val="0"/>
          <w:color w:val="1B2C36"/>
          <w:sz w:val="20"/>
        </w:rPr>
        <w:t>Проверьте настройки газового клапана на минимальной и максимальной мощности.</w:t>
      </w:r>
    </w:p>
    <w:p>
      <w:pPr>
        <w:widowControl/>
        <w:spacing w:after="100" w:line="259" w:lineRule="auto"/>
        <w:jc w:val="left"/>
      </w:pPr>
      <w:r>
        <w:rPr>
          <w:rFonts w:ascii="Arial" w:hAnsi="Arial" w:eastAsia="Arial" w:cs="Arial"/>
          <w:b w:val="0"/>
          <w:i w:val="0"/>
          <w:color w:val="1B2A34"/>
          <w:sz w:val="21"/>
        </w:rPr>
        <w:t>A: Регулировка котла на максимальной мощности</w:t>
      </w:r>
    </w:p>
    <w:p>
      <w:pPr>
        <w:widowControl/>
        <w:spacing w:after="100" w:line="259" w:lineRule="auto"/>
        <w:jc w:val="left"/>
      </w:pPr>
      <w:r>
        <w:rPr>
          <w:rFonts w:ascii="Arial" w:hAnsi="Arial" w:eastAsia="Arial" w:cs="Arial"/>
          <w:b w:val="0"/>
          <w:i w:val="0"/>
          <w:color w:val="1B2A34"/>
          <w:sz w:val="21"/>
        </w:rPr>
        <w:t>B: Регулировка котла на минимальной мощности</w:t>
      </w:r>
    </w:p>
    <w:p>
      <w:pPr>
        <w:pStyle w:val="VESSENSubsection"/>
        <w:widowControl/>
      </w:pPr>
      <w:bookmarkStart w:id="1041" w:name="vessen_FSS_1040"/>
      <w:r>
        <w:rPr>
          <w:rFonts w:ascii="Arial" w:hAnsi="Arial" w:eastAsia="Arial" w:cs="Arial"/>
          <w:b/>
          <w:color w:val="103B5C"/>
          <w:sz w:val="23"/>
        </w:rPr>
        <w:t>16.2. Настройка минимальной мощности</w:t>
      </w:r>
      <w:bookmarkEnd w:id="1041"/>
    </w:p>
    <w:p>
      <w:pPr>
        <w:keepNext w:val="0"/>
        <w:widowControl/>
        <w:spacing w:before="100" w:after="120"/>
        <w:shd w:fill="EEF6FA"/>
        <w:pBdr>
          <w:left w:val="single" w:sz="16" w:color="00A4DD" w:space="6"/>
        </w:pBdr>
      </w:pPr>
      <w:r>
        <w:rPr>
          <w:sz w:val="18"/>
        </w:rPr>
        <w:t xml:space="preserve">ВНИМАНИЕ. Назначение регулировочных винтов и направление их вращения необходимо определить по документации установленного газового клапана. Не выполняйте регулировку только по буквам на общем рисунке. Если назначение винта не установлено, регулировка запрещена.</w:t>
      </w:r>
    </w:p>
    <w:p>
      <w:pPr>
        <w:widowControl/>
        <w:spacing w:after="60" w:line="252" w:lineRule="auto"/>
        <w:ind w:left="340" w:hanging="227"/>
      </w:pPr>
      <w:r>
        <w:rPr>
          <w:rFonts w:ascii="Arial" w:hAnsi="Arial" w:eastAsia="Arial" w:cs="Arial"/>
          <w:b w:val="0"/>
          <w:color w:val="1B2C36"/>
          <w:sz w:val="20"/>
        </w:rPr>
        <w:t xml:space="preserve">1. </w:t>
      </w:r>
      <w:r>
        <w:rPr>
          <w:rFonts w:ascii="Arial" w:hAnsi="Arial" w:eastAsia="Arial" w:cs="Arial"/>
          <w:b w:val="0"/>
          <w:color w:val="1B2C36"/>
          <w:sz w:val="20"/>
        </w:rPr>
        <w:t>Подключите зонд анализатора дымовых газов к точке измерения.</w:t>
      </w:r>
    </w:p>
    <w:p>
      <w:pPr>
        <w:widowControl/>
        <w:spacing w:after="60" w:line="252" w:lineRule="auto"/>
        <w:ind w:left="340" w:hanging="227"/>
      </w:pPr>
      <w:r>
        <w:rPr>
          <w:rFonts w:ascii="Arial" w:hAnsi="Arial" w:eastAsia="Arial" w:cs="Arial"/>
          <w:b w:val="0"/>
          <w:color w:val="1B2C36"/>
          <w:sz w:val="20"/>
        </w:rPr>
        <w:t xml:space="preserve">2. </w:t>
      </w:r>
      <w:r>
        <w:rPr>
          <w:rFonts w:ascii="Arial" w:hAnsi="Arial" w:eastAsia="Arial" w:cs="Arial"/>
          <w:b w:val="0"/>
          <w:color w:val="1B2C36"/>
          <w:sz w:val="20"/>
        </w:rPr>
        <w:t>Подключите манометр к точке измерения давления подачи газа и проконтролируйте, соответствует ли давление требуемому значению.</w:t>
      </w:r>
    </w:p>
    <w:p>
      <w:pPr>
        <w:widowControl/>
        <w:spacing w:after="60" w:line="252" w:lineRule="auto"/>
        <w:ind w:left="340" w:hanging="227"/>
      </w:pPr>
      <w:r>
        <w:rPr>
          <w:rFonts w:ascii="Arial" w:hAnsi="Arial" w:eastAsia="Arial" w:cs="Arial"/>
          <w:b w:val="0"/>
          <w:color w:val="1B2C36"/>
          <w:sz w:val="20"/>
        </w:rPr>
        <w:t xml:space="preserve">3. Включите сервисный режим минимальной мощности. Обозначение кнопки A и название режима необходимо сверить с инструкцией установленной панели управления перед её использованием.</w:t>
      </w:r>
      <w:r>
        <w:rPr>
          <w:rFonts w:ascii="Arial" w:hAnsi="Arial" w:eastAsia="Arial" w:cs="Arial"/>
          <w:b w:val="0"/>
          <w:color w:val="1B2C36"/>
          <w:sz w:val="20"/>
        </w:rPr>
        <w:t/>
      </w:r>
    </w:p>
    <w:p>
      <w:pPr>
        <w:widowControl/>
        <w:spacing w:after="60" w:line="252" w:lineRule="auto"/>
        <w:ind w:left="340" w:hanging="227"/>
      </w:pPr>
      <w:r>
        <w:rPr>
          <w:rFonts w:ascii="Arial" w:hAnsi="Arial" w:eastAsia="Arial" w:cs="Arial"/>
          <w:b w:val="0"/>
          <w:color w:val="1B2C36"/>
          <w:sz w:val="20"/>
        </w:rPr>
        <w:t xml:space="preserve">4. </w:t>
      </w:r>
      <w:r>
        <w:rPr>
          <w:rFonts w:ascii="Arial" w:hAnsi="Arial" w:eastAsia="Arial" w:cs="Arial"/>
          <w:b w:val="0"/>
          <w:color w:val="1B2C36"/>
          <w:sz w:val="20"/>
        </w:rPr>
        <w:t>Нажмите кнопку «Выбора отопления» на 4 секунды ("Функция остановки контроллера включена"), нажав кнопку отображения информации, можно увидеть значение мощности на экране). С помощью кнопки «Регулировка уставки Комфорт помещения» установите мощность котла на 10%. В дальнейшем при нажатии кнопки «OK» котел начнет работать на минимальной мощности.</w:t>
      </w:r>
    </w:p>
    <w:p>
      <w:pPr>
        <w:widowControl/>
        <w:spacing w:after="60" w:line="252" w:lineRule="auto"/>
        <w:ind w:left="340" w:hanging="227"/>
      </w:pPr>
      <w:r>
        <w:rPr>
          <w:rFonts w:ascii="Arial" w:hAnsi="Arial" w:eastAsia="Arial" w:cs="Arial"/>
          <w:b w:val="0"/>
          <w:color w:val="1B2C36"/>
          <w:sz w:val="20"/>
        </w:rPr>
        <w:t xml:space="preserve">5. Отрегулируйте подачу газа на минимальной нагрузке по показаниям анализатора дымовых газов. Применяйте только регулировочные винты, назначение и направление вращения которых определены по документации установленного газового клапана.</w:t>
      </w:r>
      <w:r>
        <w:rPr>
          <w:rFonts w:ascii="Arial" w:hAnsi="Arial" w:eastAsia="Arial" w:cs="Arial"/>
          <w:b w:val="0"/>
          <w:color w:val="1B2C36"/>
          <w:sz w:val="20"/>
        </w:rPr>
      </w:r>
    </w:p>
    <w:p>
      <w:pPr>
        <w:pStyle w:val="VESSENSubsection"/>
        <w:widowControl/>
      </w:pPr>
      <w:bookmarkStart w:id="1042" w:name="vessen_FSS_1041"/>
      <w:r>
        <w:rPr>
          <w:rFonts w:ascii="Arial" w:hAnsi="Arial" w:eastAsia="Arial" w:cs="Arial"/>
          <w:b/>
          <w:color w:val="103B5C"/>
          <w:sz w:val="23"/>
        </w:rPr>
        <w:t>16.3. Проверка средней мощности</w:t>
      </w:r>
      <w:bookmarkEnd w:id="1042"/>
    </w:p>
    <w:p>
      <w:pPr>
        <w:widowControl/>
        <w:spacing w:after="100" w:line="259" w:lineRule="auto"/>
        <w:jc w:val="left"/>
      </w:pPr>
      <w:r>
        <w:rPr>
          <w:rFonts w:ascii="Arial" w:hAnsi="Arial" w:eastAsia="Arial" w:cs="Arial"/>
          <w:b w:val="0"/>
          <w:i w:val="0"/>
          <w:color w:val="1B2A34"/>
          <w:sz w:val="21"/>
        </w:rPr>
        <w:t>Через кнопку «Регулировка уставки Комфорт помещения» установите мощность котла на 50%. Позже, когда вы нажмете кнопку «OK», котел начнет работать на средней мощности. Проконтролируйте значения дымовых газов и, если значения дымовых газов в норме, начните регулировать максимальную мощность.</w:t>
      </w:r>
    </w:p>
    <w:p>
      <w:pPr>
        <w:pStyle w:val="VESSENSubsection"/>
        <w:widowControl/>
      </w:pPr>
      <w:bookmarkStart w:id="1043" w:name="vessen_FSS_1042"/>
      <w:r>
        <w:rPr>
          <w:rFonts w:ascii="Arial" w:hAnsi="Arial" w:eastAsia="Arial" w:cs="Arial"/>
          <w:b/>
          <w:color w:val="103B5C"/>
          <w:sz w:val="23"/>
        </w:rPr>
        <w:t>16.4. Настройка максимальной мощности</w:t>
      </w:r>
      <w:bookmarkEnd w:id="1043"/>
    </w:p>
    <w:p>
      <w:pPr>
        <w:widowControl/>
        <w:spacing w:after="60" w:line="252" w:lineRule="auto"/>
        <w:ind w:left="340" w:hanging="227"/>
      </w:pPr>
      <w:r>
        <w:rPr>
          <w:rFonts w:ascii="Arial" w:hAnsi="Arial" w:eastAsia="Arial" w:cs="Arial"/>
          <w:b w:val="0"/>
          <w:color w:val="1B2C36"/>
          <w:sz w:val="20"/>
        </w:rPr>
        <w:t xml:space="preserve">1. </w:t>
      </w:r>
      <w:r>
        <w:rPr>
          <w:rFonts w:ascii="Arial" w:hAnsi="Arial" w:eastAsia="Arial" w:cs="Arial"/>
          <w:b w:val="0"/>
          <w:color w:val="1B2C36"/>
          <w:sz w:val="20"/>
        </w:rPr>
        <w:t>Через кнопку «Регулировка уставки Комфорт помещения» установите мощность котла на 100%. Позже, когда вы нажмете кнопку «OK», котел начнет работать на максимальной мощности.</w:t>
      </w:r>
    </w:p>
    <w:p>
      <w:pPr>
        <w:widowControl/>
        <w:spacing w:after="60" w:line="252" w:lineRule="auto"/>
        <w:ind w:left="340" w:hanging="227"/>
      </w:pPr>
      <w:r>
        <w:rPr>
          <w:rFonts w:ascii="Arial" w:hAnsi="Arial" w:eastAsia="Arial" w:cs="Arial"/>
          <w:b w:val="0"/>
          <w:color w:val="1B2C36"/>
          <w:sz w:val="20"/>
        </w:rPr>
        <w:t xml:space="preserve">2. Отрегулируйте подачу газа на максимальной нагрузке по показаниям анализатора дымовых газов и документации установленного газового клапана. До регулировки определите назначение винтов и направление их вращения.</w:t>
      </w:r>
      <w:r>
        <w:rPr>
          <w:rFonts w:ascii="Arial" w:hAnsi="Arial" w:eastAsia="Arial" w:cs="Arial"/>
          <w:b w:val="0"/>
          <w:color w:val="1B2C36"/>
          <w:sz w:val="20"/>
        </w:rPr>
      </w:r>
    </w:p>
    <w:p>
      <w:pPr>
        <w:widowControl/>
        <w:spacing w:after="100" w:line="259" w:lineRule="auto"/>
        <w:jc w:val="left"/>
      </w:pPr>
      <w:r>
        <w:rPr>
          <w:rFonts w:ascii="Arial" w:hAnsi="Arial" w:eastAsia="Arial" w:cs="Arial"/>
          <w:b w:val="0"/>
          <w:i w:val="0"/>
          <w:color w:val="1B2A34"/>
          <w:sz w:val="21"/>
        </w:rPr>
        <w:t>Еще раз проверьте значения выбросов на минимальной и максимальной мощности и точно отрегулируйте параметры сгорания, выполнив описанные выше действия.</w:t>
      </w:r>
    </w:p>
    <w:p>
      <w:pPr>
        <w:widowControl/>
        <w:spacing w:after="100" w:line="259" w:lineRule="auto"/>
        <w:jc w:val="left"/>
      </w:pPr>
      <w:r>
        <w:rPr>
          <w:rFonts w:ascii="Arial" w:hAnsi="Arial" w:eastAsia="Arial" w:cs="Arial"/>
          <w:b w:val="0"/>
          <w:i w:val="0"/>
          <w:color w:val="1B2A34"/>
          <w:sz w:val="21"/>
        </w:rPr>
        <w:t>После завершения настройки закройте все измерительные точки и обеспечьте герметичность соединений.</w:t>
      </w:r>
    </w:p>
    <w:p>
      <w:pPr>
        <w:widowControl/>
        <w:spacing w:after="100" w:line="259" w:lineRule="auto"/>
        <w:jc w:val="left"/>
      </w:pPr>
      <w:r>
        <w:rPr>
          <w:rFonts w:ascii="Arial" w:hAnsi="Arial" w:eastAsia="Arial" w:cs="Arial"/>
          <w:b w:val="0"/>
          <w:i w:val="0"/>
          <w:color w:val="1B2A34"/>
          <w:sz w:val="21"/>
        </w:rPr>
        <w:t>Значения выбросов дымовых газов и предельные значения температуры дымовых газов приведены в таблице ниже:</w:t>
      </w:r>
    </w:p>
    <w:tbl>
      <w:tblPr>
        <w:tblW w:type="auto" w:w="0"/>
        <w:jc w:val="center"/>
        <w:tblLayout w:type="fixed"/>
        <w:tblLook w:firstColumn="1" w:firstRow="1" w:lastColumn="0" w:lastRow="0" w:noHBand="0" w:noVBand="1" w:val="04A0"/>
        <w:tblBorders>
          <w:top w:val="single" w:sz="4" w:color="C6D4DF"/>
          <w:left w:val="single" w:sz="4" w:color="C6D4DF"/>
          <w:bottom w:val="single" w:sz="4" w:color="C6D4DF"/>
          <w:right w:val="single" w:sz="4" w:color="C6D4DF"/>
          <w:insideH w:val="single" w:sz="4" w:color="C6D4DF"/>
          <w:insideV w:val="single" w:sz="4" w:color="C6D4DF"/>
        </w:tblBorders>
      </w:tblPr>
      <w:tblGrid>
        <w:gridCol w:w="3969"/>
        <w:gridCol w:w="3118"/>
        <w:gridCol w:w="3118"/>
      </w:tblGrid>
      <w:tr>
        <w:trPr>
          <w:cantSplit/>
          <w:tblHeader/>
        </w:trPr>
        <w:tc>
          <w:tcPr>
            <w:tcW w:type="dxa" w:w="3969"/>
            <w:vAlign w:val="center"/>
            <w:shd w:fill="123F60"/>
            <w:tcMar>
              <w:top w:w="65" w:type="dxa"/>
              <w:bottom w:w="65" w:type="dxa"/>
              <w:left w:w="85" w:type="dxa"/>
              <w:right w:w="85" w:type="dxa"/>
            </w:tcMar>
          </w:tcPr>
          <w:p>
            <w:pPr>
              <w:keepNext w:val="0"/>
              <w:spacing w:after="0" w:before="0" w:line="252" w:lineRule="auto"/>
              <w:jc w:val="left"/>
            </w:pPr>
            <w:r>
              <w:rPr>
                <w:rFonts w:ascii="Arial" w:hAnsi="Arial"/>
                <w:b/>
                <w:color w:val="FFFFFF"/>
                <w:sz w:val="19"/>
              </w:rPr>
              <w:t>Показатель</w:t>
            </w:r>
          </w:p>
        </w:tc>
        <w:tc>
          <w:tcPr>
            <w:tcW w:type="dxa" w:w="3118"/>
            <w:vAlign w:val="center"/>
            <w:shd w:fill="123F60"/>
            <w:tcMar>
              <w:top w:w="65" w:type="dxa"/>
              <w:bottom w:w="65" w:type="dxa"/>
              <w:left w:w="85" w:type="dxa"/>
              <w:right w:w="85" w:type="dxa"/>
            </w:tcMar>
          </w:tcPr>
          <w:p>
            <w:pPr>
              <w:keepNext w:val="0"/>
              <w:spacing w:after="0" w:before="0" w:line="252" w:lineRule="auto"/>
              <w:jc w:val="center"/>
            </w:pPr>
            <w:r>
              <w:rPr>
                <w:rFonts w:ascii="Arial" w:hAnsi="Arial"/>
                <w:b/>
                <w:color w:val="FFFFFF"/>
                <w:sz w:val="19"/>
              </w:rPr>
              <w:t>Минимальная нагрузка</w:t>
            </w:r>
          </w:p>
        </w:tc>
        <w:tc>
          <w:tcPr>
            <w:tcW w:type="dxa" w:w="3118"/>
            <w:vAlign w:val="center"/>
            <w:shd w:fill="123F60"/>
            <w:tcMar>
              <w:top w:w="65" w:type="dxa"/>
              <w:bottom w:w="65" w:type="dxa"/>
              <w:left w:w="85" w:type="dxa"/>
              <w:right w:w="85" w:type="dxa"/>
            </w:tcMar>
          </w:tcPr>
          <w:p>
            <w:pPr>
              <w:keepNext w:val="0"/>
              <w:spacing w:after="0" w:before="0" w:line="252" w:lineRule="auto"/>
              <w:jc w:val="center"/>
            </w:pPr>
            <w:r>
              <w:rPr>
                <w:rFonts w:ascii="Arial" w:hAnsi="Arial"/>
                <w:b/>
                <w:color w:val="FFFFFF"/>
                <w:sz w:val="19"/>
              </w:rPr>
              <w:t>Максимальная нагрузка</w:t>
            </w:r>
          </w:p>
        </w:tc>
      </w:tr>
      <w:tr>
        <w:trPr>
          <w:cantSplit/>
        </w:trPr>
        <w:tc>
          <w:tcPr>
            <w:tcW w:type="dxa" w:w="3969"/>
            <w:vAlign w:val="center"/>
            <w:shd w:fill="F2F6F9"/>
            <w:tcMar>
              <w:top w:w="65" w:type="dxa"/>
              <w:bottom w:w="65" w:type="dxa"/>
              <w:left w:w="85" w:type="dxa"/>
              <w:right w:w="85" w:type="dxa"/>
            </w:tcMar>
          </w:tcPr>
          <w:p>
            <w:pPr>
              <w:keepNext w:val="0"/>
              <w:spacing w:after="0" w:before="0" w:line="252" w:lineRule="auto"/>
              <w:jc w:val="left"/>
            </w:pPr>
            <w:r>
              <w:rPr>
                <w:rFonts w:ascii="Arial" w:hAnsi="Arial"/>
                <w:b w:val="0"/>
                <w:color w:val="172B3A"/>
                <w:sz w:val="19"/>
              </w:rPr>
              <w:t>O₂, %</w:t>
            </w:r>
          </w:p>
        </w:tc>
        <w:tc>
          <w:tcPr>
            <w:tcW w:type="dxa" w:w="3118"/>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9"/>
              </w:rPr>
              <w:t>4,5–5</w:t>
            </w:r>
          </w:p>
        </w:tc>
        <w:tc>
          <w:tcPr>
            <w:tcW w:type="dxa" w:w="3118"/>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9"/>
              </w:rPr>
              <w:t>5,5–6</w:t>
            </w:r>
          </w:p>
        </w:tc>
      </w:tr>
      <w:tr>
        <w:trPr>
          <w:cantSplit/>
        </w:trPr>
        <w:tc>
          <w:tcPr>
            <w:tcW w:type="dxa" w:w="3969"/>
            <w:vAlign w:val="center"/>
            <w:shd w:fill="FFFFFF"/>
            <w:tcMar>
              <w:top w:w="65" w:type="dxa"/>
              <w:bottom w:w="65" w:type="dxa"/>
              <w:left w:w="85" w:type="dxa"/>
              <w:right w:w="85" w:type="dxa"/>
            </w:tcMar>
          </w:tcPr>
          <w:p>
            <w:pPr>
              <w:keepNext w:val="0"/>
              <w:spacing w:after="0" w:before="0" w:line="252" w:lineRule="auto"/>
              <w:jc w:val="left"/>
            </w:pPr>
            <w:r>
              <w:rPr>
                <w:rFonts w:ascii="Arial" w:hAnsi="Arial"/>
                <w:b w:val="0"/>
                <w:color w:val="172B3A"/>
                <w:sz w:val="19"/>
              </w:rPr>
              <w:t>CO, ppm</w:t>
            </w:r>
          </w:p>
        </w:tc>
        <w:tc>
          <w:tcPr>
            <w:tcW w:type="dxa" w:w="3118"/>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9"/>
              </w:rPr>
              <w:t>&lt;250</w:t>
            </w:r>
          </w:p>
        </w:tc>
        <w:tc>
          <w:tcPr>
            <w:tcW w:type="dxa" w:w="3118"/>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9"/>
              </w:rPr>
              <w:t>&lt;250</w:t>
            </w:r>
          </w:p>
        </w:tc>
      </w:tr>
      <w:tr>
        <w:trPr>
          <w:cantSplit/>
        </w:trPr>
        <w:tc>
          <w:tcPr>
            <w:tcW w:type="dxa" w:w="3969"/>
            <w:vAlign w:val="center"/>
            <w:shd w:fill="F2F6F9"/>
            <w:tcMar>
              <w:top w:w="65" w:type="dxa"/>
              <w:bottom w:w="65" w:type="dxa"/>
              <w:left w:w="85" w:type="dxa"/>
              <w:right w:w="85" w:type="dxa"/>
            </w:tcMar>
          </w:tcPr>
          <w:p>
            <w:pPr>
              <w:keepNext w:val="0"/>
              <w:spacing w:after="0" w:before="0" w:line="252" w:lineRule="auto"/>
              <w:jc w:val="left"/>
            </w:pPr>
            <w:r>
              <w:rPr>
                <w:rFonts w:ascii="Arial" w:hAnsi="Arial"/>
                <w:b w:val="0"/>
                <w:color w:val="172B3A"/>
                <w:sz w:val="19"/>
              </w:rPr>
              <w:t>CO₂, %</w:t>
            </w:r>
          </w:p>
        </w:tc>
        <w:tc>
          <w:tcPr>
            <w:tcW w:type="dxa" w:w="3118"/>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9"/>
              </w:rPr>
              <w:t>8,4–9,5</w:t>
            </w:r>
          </w:p>
        </w:tc>
        <w:tc>
          <w:tcPr>
            <w:tcW w:type="dxa" w:w="3118"/>
            <w:vAlign w:val="center"/>
            <w:shd w:fill="F2F6F9"/>
            <w:tcMar>
              <w:top w:w="65" w:type="dxa"/>
              <w:bottom w:w="65" w:type="dxa"/>
              <w:left w:w="85" w:type="dxa"/>
              <w:right w:w="85" w:type="dxa"/>
            </w:tcMar>
          </w:tcPr>
          <w:p>
            <w:pPr>
              <w:keepNext w:val="0"/>
              <w:spacing w:after="0" w:before="0" w:line="252" w:lineRule="auto"/>
              <w:jc w:val="center"/>
            </w:pPr>
            <w:r>
              <w:rPr>
                <w:rFonts w:ascii="Arial" w:hAnsi="Arial"/>
                <w:b w:val="0"/>
                <w:color w:val="172B3A"/>
                <w:sz w:val="19"/>
              </w:rPr>
              <w:t>8,4–9,5</w:t>
            </w:r>
          </w:p>
        </w:tc>
      </w:tr>
      <w:tr>
        <w:trPr>
          <w:cantSplit/>
        </w:trPr>
        <w:tc>
          <w:tcPr>
            <w:tcW w:type="dxa" w:w="3969"/>
            <w:vAlign w:val="center"/>
            <w:shd w:fill="FFFFFF"/>
            <w:tcMar>
              <w:top w:w="65" w:type="dxa"/>
              <w:bottom w:w="65" w:type="dxa"/>
              <w:left w:w="85" w:type="dxa"/>
              <w:right w:w="85" w:type="dxa"/>
            </w:tcMar>
          </w:tcPr>
          <w:p>
            <w:pPr>
              <w:keepNext w:val="0"/>
              <w:spacing w:after="0" w:before="0" w:line="252" w:lineRule="auto"/>
              <w:jc w:val="left"/>
            </w:pPr>
            <w:r>
              <w:rPr>
                <w:rFonts w:ascii="Arial" w:hAnsi="Arial"/>
                <w:b w:val="0"/>
                <w:color w:val="172B3A"/>
                <w:sz w:val="19"/>
              </w:rPr>
              <w:t>Температура дымовых газов, °C</w:t>
            </w:r>
          </w:p>
        </w:tc>
        <w:tc>
          <w:tcPr>
            <w:tcW w:type="dxa" w:w="3118"/>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9"/>
              </w:rPr>
              <w:t>&lt;80</w:t>
            </w:r>
          </w:p>
        </w:tc>
        <w:tc>
          <w:tcPr>
            <w:tcW w:type="dxa" w:w="3118"/>
            <w:vAlign w:val="center"/>
            <w:shd w:fill="FFFFFF"/>
            <w:tcMar>
              <w:top w:w="65" w:type="dxa"/>
              <w:bottom w:w="65" w:type="dxa"/>
              <w:left w:w="85" w:type="dxa"/>
              <w:right w:w="85" w:type="dxa"/>
            </w:tcMar>
          </w:tcPr>
          <w:p>
            <w:pPr>
              <w:keepNext w:val="0"/>
              <w:spacing w:after="0" w:before="0" w:line="252" w:lineRule="auto"/>
              <w:jc w:val="center"/>
            </w:pPr>
            <w:r>
              <w:rPr>
                <w:rFonts w:ascii="Arial" w:hAnsi="Arial"/>
                <w:b w:val="0"/>
                <w:color w:val="172B3A"/>
                <w:sz w:val="19"/>
              </w:rPr>
              <w:t>&lt;80</w:t>
            </w:r>
          </w:p>
        </w:tc>
      </w:tr>
    </w:tbl>
    <w:p>
      <w:pPr>
        <w:widowControl/>
      </w:pPr>
      <w:r>
        <w:br w:type="page"/>
      </w:r>
    </w:p>
    <w:p>
      <w:pPr>
        <w:pStyle w:val="VESSENSection"/>
        <w:pageBreakBefore/>
        <w:widowControl/>
        <w:pBdr>
          <w:bottom w:val="single" w:sz="7" w:space="4" w:color="00A6D6"/>
        </w:pBdr>
      </w:pPr>
      <w:bookmarkStart w:id="1044" w:name="vessen_FSS_1043"/>
      <w:r>
        <w:rPr>
          <w:rFonts w:ascii="Arial" w:hAnsi="Arial" w:eastAsia="Arial" w:cs="Arial"/>
          <w:b/>
          <w:color w:val="103B5C"/>
          <w:sz w:val="30"/>
        </w:rPr>
        <w:t>17. ПАНЕЛЬ УПРАВЛЕНИЯ</w:t>
      </w:r>
      <w:bookmarkEnd w:id="1044"/>
    </w:p>
    <w:p>
      <w:pPr>
        <w:widowControl/>
        <w:spacing w:after="120"/>
        <w:jc w:val="center"/>
      </w:pPr>
      <w:r>
        <w:drawing>
          <wp:inline xmlns:a="http://schemas.openxmlformats.org/drawingml/2006/main" xmlns:pic="http://schemas.openxmlformats.org/drawingml/2006/picture">
            <wp:extent cx="6264000" cy="3017507"/>
            <wp:docPr id="55"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55"/>
                    <a:stretch>
                      <a:fillRect/>
                    </a:stretch>
                  </pic:blipFill>
                  <pic:spPr>
                    <a:xfrm>
                      <a:off x="0" y="0"/>
                      <a:ext cx="6264000" cy="3017507"/>
                    </a:xfrm>
                    <a:prstGeom prst="rect"/>
                  </pic:spPr>
                </pic:pic>
              </a:graphicData>
            </a:graphic>
          </wp:inline>
        </w:drawing>
      </w:r>
    </w:p>
    <w:p>
      <w:pPr>
        <w:pStyle w:val="VESSENSubsection"/>
        <w:widowControl/>
      </w:pPr>
      <w:bookmarkStart w:id="1045" w:name="vessen_FSS_1044"/>
      <w:r>
        <w:rPr>
          <w:rFonts w:ascii="Arial" w:hAnsi="Arial" w:eastAsia="Arial" w:cs="Arial"/>
          <w:b/>
          <w:color w:val="103B5C"/>
          <w:sz w:val="23"/>
        </w:rPr>
        <w:t>17.1. Настройка времени</w:t>
      </w:r>
      <w:bookmarkEnd w:id="1045"/>
    </w:p>
    <w:p>
      <w:pPr>
        <w:widowControl/>
        <w:spacing w:after="60" w:line="252" w:lineRule="auto"/>
        <w:ind w:left="340" w:hanging="227"/>
      </w:pPr>
      <w:r>
        <w:rPr>
          <w:rFonts w:ascii="Arial" w:hAnsi="Arial" w:eastAsia="Arial" w:cs="Arial"/>
          <w:b w:val="0"/>
          <w:color w:val="1B2C36"/>
          <w:sz w:val="20"/>
        </w:rPr>
        <w:t xml:space="preserve">1. </w:t>
      </w:r>
      <w:r>
        <w:rPr>
          <w:rFonts w:ascii="Arial" w:hAnsi="Arial" w:eastAsia="Arial" w:cs="Arial"/>
          <w:b w:val="0"/>
          <w:color w:val="1B2C36"/>
          <w:sz w:val="20"/>
        </w:rPr>
        <w:t>Нажмите несколько раз кнопку «ESC", чтобы открыть главный экран.</w:t>
      </w:r>
    </w:p>
    <w:p>
      <w:pPr>
        <w:widowControl/>
        <w:spacing w:after="60" w:line="252" w:lineRule="auto"/>
        <w:ind w:left="340" w:hanging="227"/>
      </w:pPr>
      <w:r>
        <w:rPr>
          <w:rFonts w:ascii="Arial" w:hAnsi="Arial" w:eastAsia="Arial" w:cs="Arial"/>
          <w:b w:val="0"/>
          <w:color w:val="1B2C36"/>
          <w:sz w:val="20"/>
        </w:rPr>
        <w:t xml:space="preserve">2. </w:t>
      </w:r>
      <w:r>
        <w:rPr>
          <w:rFonts w:ascii="Arial" w:hAnsi="Arial" w:eastAsia="Arial" w:cs="Arial"/>
          <w:b w:val="0"/>
          <w:color w:val="1B2C36"/>
          <w:sz w:val="20"/>
        </w:rPr>
        <w:t>Нажмите кнопку "OK", когда вы окажетесь на главном экране. На экране появится строка "Настройка времени и дня". Нажмите "OK" еще раз и выберите соответствующую строку.</w:t>
      </w:r>
    </w:p>
    <w:p>
      <w:pPr>
        <w:widowControl/>
        <w:spacing w:after="60" w:line="252" w:lineRule="auto"/>
        <w:ind w:left="340" w:hanging="227"/>
      </w:pPr>
      <w:r>
        <w:rPr>
          <w:rFonts w:ascii="Arial" w:hAnsi="Arial" w:eastAsia="Arial" w:cs="Arial"/>
          <w:b w:val="0"/>
          <w:color w:val="1B2C36"/>
          <w:sz w:val="20"/>
        </w:rPr>
        <w:t xml:space="preserve">3. </w:t>
      </w:r>
      <w:r>
        <w:rPr>
          <w:rFonts w:ascii="Arial" w:hAnsi="Arial" w:eastAsia="Arial" w:cs="Arial"/>
          <w:b w:val="0"/>
          <w:color w:val="1B2C36"/>
          <w:sz w:val="20"/>
        </w:rPr>
        <w:t>В порядке следования часов, год и месяц будут мигать.</w:t>
      </w:r>
    </w:p>
    <w:p>
      <w:pPr>
        <w:widowControl/>
        <w:spacing w:after="60" w:line="252" w:lineRule="auto"/>
        <w:ind w:left="340" w:hanging="227"/>
      </w:pPr>
      <w:r>
        <w:rPr>
          <w:rFonts w:ascii="Arial" w:hAnsi="Arial" w:eastAsia="Arial" w:cs="Arial"/>
          <w:b w:val="0"/>
          <w:color w:val="1B2C36"/>
          <w:sz w:val="20"/>
        </w:rPr>
        <w:t xml:space="preserve">4. </w:t>
      </w:r>
      <w:r>
        <w:rPr>
          <w:rFonts w:ascii="Arial" w:hAnsi="Arial" w:eastAsia="Arial" w:cs="Arial"/>
          <w:b w:val="0"/>
          <w:color w:val="1B2C36"/>
          <w:sz w:val="20"/>
        </w:rPr>
        <w:t>Установите мигающее значение и нажмите "OK" после каждой настройки.</w:t>
      </w:r>
    </w:p>
    <w:tbl>
      <w:tblPr>
        <w:tblW w:type="auto" w:w="0"/>
        <w:jc w:val="center"/>
        <w:tblLayout w:type="fixed"/>
        <w:tblLook w:firstColumn="1" w:firstRow="1" w:lastColumn="0" w:lastRow="0" w:noHBand="0" w:noVBand="1" w:val="04A0"/>
      </w:tblPr>
      <w:tblGrid>
        <w:gridCol w:w="5103"/>
        <w:gridCol w:w="5103"/>
      </w:tblGrid>
      <w:tr>
        <w:trPr>
          <w:cantSplit/>
        </w:trPr>
        <w:tc>
          <w:tcPr>
            <w:tcW w:type="dxa" w:w="5046"/>
            <w:tcBorders>
              <w:top w:val="nil"/>
              <w:left w:val="nil"/>
              <w:bottom w:val="nil"/>
              <w:right w:val="nil"/>
              <w:insideH w:val="nil"/>
              <w:insideV w:val="nil"/>
            </w:tcBorders>
            <w:tcMar>
              <w:top w:w="50" w:type="dxa"/>
              <w:start w:w="50" w:type="dxa"/>
              <w:bottom w:w="50" w:type="dxa"/>
              <w:end w:w="50" w:type="dxa"/>
            </w:tcMar>
            <w:vAlign w:val="center"/>
          </w:tcPr>
          <w:p>
            <w:pPr>
              <w:keepNext w:val="0"/>
              <w:jc w:val="center"/>
            </w:pPr>
            <w:r>
              <w:drawing>
                <wp:inline xmlns:a="http://schemas.openxmlformats.org/drawingml/2006/main" xmlns:pic="http://schemas.openxmlformats.org/drawingml/2006/picture">
                  <wp:extent cx="3096000" cy="1822329"/>
                  <wp:docPr id="56"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56"/>
                          <a:stretch>
                            <a:fillRect/>
                          </a:stretch>
                        </pic:blipFill>
                        <pic:spPr>
                          <a:xfrm>
                            <a:off x="0" y="0"/>
                            <a:ext cx="3096000" cy="1822329"/>
                          </a:xfrm>
                          <a:prstGeom prst="rect"/>
                        </pic:spPr>
                      </pic:pic>
                    </a:graphicData>
                  </a:graphic>
                </wp:inline>
              </w:drawing>
            </w:r>
          </w:p>
        </w:tc>
        <w:tc>
          <w:tcPr>
            <w:tcW w:type="dxa" w:w="5046"/>
            <w:tcBorders>
              <w:top w:val="nil"/>
              <w:left w:val="nil"/>
              <w:bottom w:val="nil"/>
              <w:right w:val="nil"/>
              <w:insideH w:val="nil"/>
              <w:insideV w:val="nil"/>
            </w:tcBorders>
            <w:tcMar>
              <w:top w:w="50" w:type="dxa"/>
              <w:start w:w="50" w:type="dxa"/>
              <w:bottom w:w="50" w:type="dxa"/>
              <w:end w:w="50" w:type="dxa"/>
            </w:tcMar>
            <w:vAlign w:val="center"/>
          </w:tcPr>
          <w:p>
            <w:pPr>
              <w:keepNext w:val="0"/>
              <w:jc w:val="center"/>
            </w:pPr>
            <w:r>
              <w:drawing>
                <wp:inline xmlns:a="http://schemas.openxmlformats.org/drawingml/2006/main" xmlns:pic="http://schemas.openxmlformats.org/drawingml/2006/picture">
                  <wp:extent cx="3096000" cy="1822329"/>
                  <wp:docPr id="57"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57"/>
                          <a:stretch>
                            <a:fillRect/>
                          </a:stretch>
                        </pic:blipFill>
                        <pic:spPr>
                          <a:xfrm>
                            <a:off x="0" y="0"/>
                            <a:ext cx="3096000" cy="1822329"/>
                          </a:xfrm>
                          <a:prstGeom prst="rect"/>
                        </pic:spPr>
                      </pic:pic>
                    </a:graphicData>
                  </a:graphic>
                </wp:inline>
              </w:drawing>
            </w:r>
          </w:p>
        </w:tc>
      </w:tr>
    </w:tbl>
    <w:p>
      <w:pPr>
        <w:widowControl/>
        <w:spacing w:after="80" w:before="0"/>
      </w:pPr>
    </w:p>
    <w:p>
      <w:pPr>
        <w:widowControl/>
      </w:pPr>
      <w:r>
        <w:br w:type="page"/>
      </w:r>
    </w:p>
    <w:p>
      <w:pPr>
        <w:pStyle w:val="VESSENSection"/>
        <w:pageBreakBefore/>
        <w:widowControl/>
        <w:pBdr>
          <w:bottom w:val="single" w:sz="7" w:space="4" w:color="00A6D6"/>
        </w:pBdr>
      </w:pPr>
      <w:bookmarkStart w:id="1046" w:name="vessen_FSS_1045"/>
      <w:r>
        <w:rPr>
          <w:rFonts w:ascii="Arial" w:hAnsi="Arial" w:eastAsia="Arial" w:cs="Arial"/>
          <w:b/>
          <w:color w:val="103B5C"/>
          <w:sz w:val="30"/>
        </w:rPr>
        <w:t>18. ОБСЛУЖИВАНИЕ</w:t>
      </w:r>
      <w:bookmarkEnd w:id="1046"/>
    </w:p>
    <w:p>
      <w:pPr>
        <w:pStyle w:val="VESSENSubsection"/>
        <w:widowControl/>
      </w:pPr>
      <w:bookmarkStart w:id="1047" w:name="vessen_FSS_1046"/>
      <w:r>
        <w:rPr>
          <w:rFonts w:ascii="Arial" w:hAnsi="Arial" w:eastAsia="Arial" w:cs="Arial"/>
          <w:b/>
          <w:color w:val="103B5C"/>
          <w:sz w:val="23"/>
        </w:rPr>
        <w:t>18.1. Ежемесячное обслуживание</w:t>
      </w:r>
      <w:bookmarkEnd w:id="1047"/>
    </w:p>
    <w:p>
      <w:pPr>
        <w:widowControl/>
        <w:spacing w:after="100" w:line="259" w:lineRule="auto"/>
        <w:jc w:val="left"/>
      </w:pPr>
      <w:r>
        <w:rPr>
          <w:rFonts w:ascii="Arial" w:hAnsi="Arial" w:eastAsia="Arial" w:cs="Arial"/>
          <w:b w:val="0"/>
          <w:i w:val="0"/>
          <w:color w:val="1B2A34"/>
          <w:sz w:val="21"/>
        </w:rPr>
        <w:t>Ежемесячное техническое обслуживание — это комплексный процесс, в ходе которого проводится общая проверка конденсационного котла и периферийных компонентов с целью предотвращения возможных неисправностей. После завершения процессов обслуживания и настройки обязательно проведите анализ выбросов дымовых газов.</w:t>
      </w:r>
    </w:p>
    <w:p>
      <w:pPr>
        <w:widowControl/>
        <w:spacing w:after="60" w:line="252" w:lineRule="auto"/>
        <w:ind w:left="340" w:hanging="227"/>
      </w:pPr>
      <w:r>
        <w:rPr>
          <w:rFonts w:ascii="Arial" w:hAnsi="Arial" w:eastAsia="Arial" w:cs="Arial"/>
          <w:b w:val="0"/>
          <w:color w:val="103B5C"/>
          <w:sz w:val="20"/>
        </w:rPr>
        <w:t>⮚ Очистите фильтры на газовой и водяной линиях.</w:t>
      </w:r>
      <w:r>
        <w:rPr>
          <w:rFonts w:ascii="Arial" w:hAnsi="Arial" w:eastAsia="Arial" w:cs="Arial"/>
          <w:color w:val="1B2A34"/>
          <w:sz w:val="20"/>
        </w:rPr>
      </w:r>
    </w:p>
    <w:p>
      <w:pPr>
        <w:widowControl/>
        <w:spacing w:after="60" w:line="252" w:lineRule="auto"/>
        <w:ind w:left="340" w:hanging="227"/>
      </w:pPr>
      <w:r>
        <w:rPr>
          <w:rFonts w:ascii="Arial" w:hAnsi="Arial" w:eastAsia="Arial" w:cs="Arial"/>
          <w:b w:val="0"/>
          <w:color w:val="103B5C"/>
          <w:sz w:val="20"/>
        </w:rPr>
        <w:t>⮚ Выполните измерение изоляции электродов розжига и ионизации. При наличии утечки на корпус замените электроды. Проверьте также их внешнее состояние.</w:t>
      </w:r>
      <w:r>
        <w:rPr>
          <w:rFonts w:ascii="Arial" w:hAnsi="Arial" w:eastAsia="Arial" w:cs="Arial"/>
          <w:color w:val="1B2A34"/>
          <w:sz w:val="20"/>
        </w:rPr>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Проверьте кабели и разъемы.</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Проверьте все точки электропроводки. Подтяните ослабленные соединения.</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Проверьте давление в газовой магистрали, оно должно быть таким же, как и при первой настройке, иначе мощность котла и показатели выбросов дымовых газов также изменятся.</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Проверьте все винты котла. Затяните ослабленные винты.</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После запуска конденсационного котла и проведения необходимых регулировок выполните измерение выбросов дымовых газов и проверьте, есть ли идеальное сгорание.</w:t>
      </w:r>
    </w:p>
    <w:p>
      <w:pPr>
        <w:pStyle w:val="VESSENSubsection"/>
        <w:widowControl/>
      </w:pPr>
      <w:bookmarkStart w:id="1048" w:name="vessen_FSS_1047"/>
      <w:r>
        <w:rPr>
          <w:rFonts w:ascii="Arial" w:hAnsi="Arial" w:eastAsia="Arial" w:cs="Arial"/>
          <w:b/>
          <w:color w:val="103B5C"/>
          <w:sz w:val="23"/>
        </w:rPr>
        <w:t>18.2. Сезонное обслуживание</w:t>
      </w:r>
      <w:bookmarkEnd w:id="1048"/>
    </w:p>
    <w:p>
      <w:pPr>
        <w:widowControl/>
        <w:spacing w:after="100" w:line="259" w:lineRule="auto"/>
        <w:jc w:val="left"/>
      </w:pPr>
      <w:r>
        <w:rPr>
          <w:rFonts w:ascii="Arial" w:hAnsi="Arial" w:eastAsia="Arial" w:cs="Arial"/>
          <w:b w:val="0"/>
          <w:i w:val="0"/>
          <w:color w:val="1B2A34"/>
          <w:sz w:val="21"/>
        </w:rPr>
        <w:t>Комплексное техническое обслуживание проводится при повторном запуске конденсационного котла после длительных остановок или перерывов в работе. После завершения процессов технического обслуживания и настройки обязательно проведите анализ горения.</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Проверьте электроды розжига и ионизации.</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Проверьте рабочие функции.</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Проверьте датчики воды на входе/выходе.</w:t>
      </w: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28913"/>
                  <wp:docPr id="58"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29"/>
                          <a:stretch>
                            <a:fillRect/>
                          </a:stretch>
                        </pic:blipFill>
                        <pic:spPr>
                          <a:xfrm>
                            <a:off x="0" y="0"/>
                            <a:ext cx="234000" cy="228913"/>
                          </a:xfrm>
                          <a:prstGeom prst="rect"/>
                        </pic:spPr>
                      </pic:pic>
                    </a:graphicData>
                  </a:graphic>
                </wp:inline>
              </w:drawing>
              <w:t xml:space="preserve">   </w:t>
            </w:r>
            <w:r>
              <w:rPr>
                <w:rFonts w:ascii="Arial" w:hAnsi="Arial" w:eastAsia="Arial" w:cs="Arial"/>
                <w:b w:val="0"/>
                <w:color w:val="1B2A34"/>
                <w:sz w:val="19"/>
              </w:rPr>
              <w:t>Сифон для удаления конденсата следует очищать от пыли и грязи каждые 3 месяца, а также в начале отопительного сезона.</w:t>
            </w:r>
          </w:p>
        </w:tc>
      </w:tr>
    </w:tbl>
    <w:p>
      <w:pPr>
        <w:widowControl/>
        <w:spacing w:after="20" w:before="0"/>
      </w:pP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28913"/>
                  <wp:docPr id="59"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29"/>
                          <a:stretch>
                            <a:fillRect/>
                          </a:stretch>
                        </pic:blipFill>
                        <pic:spPr>
                          <a:xfrm>
                            <a:off x="0" y="0"/>
                            <a:ext cx="234000" cy="228913"/>
                          </a:xfrm>
                          <a:prstGeom prst="rect"/>
                        </pic:spPr>
                      </pic:pic>
                    </a:graphicData>
                  </a:graphic>
                </wp:inline>
              </w:drawing>
              <w:t xml:space="preserve">   </w:t>
            </w:r>
            <w:r>
              <w:rPr>
                <w:rFonts w:ascii="Arial" w:hAnsi="Arial" w:eastAsia="Arial" w:cs="Arial"/>
                <w:b w:val="0"/>
                <w:color w:val="1B2A34"/>
                <w:sz w:val="19"/>
              </w:rPr>
              <w:t>При обслуживании следуйте указаниям по установке.</w:t>
            </w:r>
          </w:p>
        </w:tc>
      </w:tr>
    </w:tbl>
    <w:p>
      <w:pPr>
        <w:widowControl/>
        <w:spacing w:after="20" w:before="0"/>
      </w:pP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28913"/>
                  <wp:docPr id="60"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29"/>
                          <a:stretch>
                            <a:fillRect/>
                          </a:stretch>
                        </pic:blipFill>
                        <pic:spPr>
                          <a:xfrm>
                            <a:off x="0" y="0"/>
                            <a:ext cx="234000" cy="228913"/>
                          </a:xfrm>
                          <a:prstGeom prst="rect"/>
                        </pic:spPr>
                      </pic:pic>
                    </a:graphicData>
                  </a:graphic>
                </wp:inline>
              </w:drawing>
              <w:t xml:space="preserve">   </w:t>
            </w:r>
            <w:r>
              <w:rPr>
                <w:rFonts w:ascii="Arial" w:hAnsi="Arial" w:eastAsia="Arial" w:cs="Arial"/>
                <w:b w:val="0"/>
                <w:color w:val="1B2A34"/>
                <w:sz w:val="19"/>
              </w:rPr>
              <w:t xml:space="preserve">   ОПАСНОСТЬ ОТРАВЛЕНИЯ УГАРНЫМ ГАЗОМ. Отсутствие периодического технического обслуживания конденсационного котла может привести к отравлению угарным газом (CO).</w:t>
            </w:r>
          </w:p>
        </w:tc>
      </w:tr>
    </w:tbl>
    <w:p>
      <w:pPr>
        <w:widowControl/>
        <w:spacing w:after="20" w:before="0"/>
      </w:pPr>
    </w:p>
    <w:tbl>
      <w:tblPr>
        <w:tblW w:type="auto" w:w="0"/>
        <w:jc w:val="center"/>
        <w:tblLayout w:type="fixed"/>
        <w:tblLook w:firstColumn="1" w:firstRow="1" w:lastColumn="0" w:lastRow="0" w:noHBand="0" w:noVBand="1" w:val="04A0"/>
      </w:tblPr>
      <w:tblGrid>
        <w:gridCol w:w="10206"/>
      </w:tblGrid>
      <w:tr>
        <w:trPr>
          <w:cantSplit/>
        </w:trPr>
        <w:tc>
          <w:tcPr>
            <w:tcW w:type="dxa" w:w="10092"/>
            <w:shd w:fill="FFF5E2"/>
            <w:tcMar>
              <w:top w:w="110" w:type="dxa"/>
              <w:start w:w="150" w:type="dxa"/>
              <w:bottom w:w="110" w:type="dxa"/>
              <w:end w:w="150" w:type="dxa"/>
            </w:tcMar>
            <w:tcBorders>
              <w:top w:val="nil"/>
              <w:left w:val="single" w:sz="22" w:space="0" w:color="E3A13A"/>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198162"/>
                  <wp:docPr id="61"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41"/>
                          <a:stretch>
                            <a:fillRect/>
                          </a:stretch>
                        </pic:blipFill>
                        <pic:spPr>
                          <a:xfrm>
                            <a:off x="0" y="0"/>
                            <a:ext cx="234000" cy="198162"/>
                          </a:xfrm>
                          <a:prstGeom prst="rect"/>
                        </pic:spPr>
                      </pic:pic>
                    </a:graphicData>
                  </a:graphic>
                </wp:inline>
              </w:drawing>
              <w:t xml:space="preserve">   </w:t>
            </w:r>
            <w:r>
              <w:rPr>
                <w:rFonts w:ascii="Arial" w:hAnsi="Arial" w:eastAsia="Arial" w:cs="Arial"/>
                <w:b w:val="0"/>
                <w:color w:val="1B2A34"/>
                <w:sz w:val="19"/>
              </w:rPr>
              <w:t>Во время сезонного и ежемесячного технического обслуживания, при проведении работ связанных с давлением воды в систему, необходимо запустить процесс удаления воздуха из системы отопления.</w:t>
            </w:r>
          </w:p>
        </w:tc>
      </w:tr>
    </w:tbl>
    <w:p>
      <w:pPr>
        <w:widowControl/>
        <w:spacing w:after="20" w:before="0"/>
      </w:pPr>
    </w:p>
    <w:p>
      <w:pPr>
        <w:widowControl/>
      </w:pPr>
      <w:r>
        <w:br w:type="page"/>
      </w:r>
    </w:p>
    <w:p>
      <w:pPr>
        <w:pStyle w:val="VESSENSection"/>
        <w:pageBreakBefore/>
        <w:widowControl/>
        <w:pBdr>
          <w:bottom w:val="single" w:sz="7" w:space="4" w:color="00A6D6"/>
        </w:pBdr>
      </w:pPr>
      <w:bookmarkStart w:id="1049" w:name="vessen_FSS_1048"/>
      <w:r>
        <w:rPr>
          <w:rFonts w:ascii="Arial" w:hAnsi="Arial" w:eastAsia="Arial" w:cs="Arial"/>
          <w:b/>
          <w:color w:val="103B5C"/>
          <w:sz w:val="30"/>
        </w:rPr>
        <w:t>19. КОДЫ ОШИБОК</w:t>
      </w:r>
      <w:bookmarkEnd w:id="1049"/>
    </w:p>
    <w:tbl>
      <w:tblPr>
        <w:tblW w:type="auto" w:w="0"/>
        <w:jc w:val="center"/>
        <w:tblLayout w:type="fixed"/>
        <w:tblLook w:firstColumn="1" w:firstRow="1" w:lastColumn="0" w:lastRow="0" w:noHBand="0" w:noVBand="1" w:val="04A0"/>
      </w:tblPr>
      <w:tblGrid>
        <w:gridCol w:w="3402"/>
        <w:gridCol w:w="3402"/>
        <w:gridCol w:w="3402"/>
      </w:tblGrid>
      <w:tr>
        <w:trPr>
          <w:cantSplit/>
          <w:tblHeader w:val="true"/>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8"/>
              </w:rPr>
              <w:t>Код ошибки</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8"/>
              </w:rPr>
              <w:t>LPB Код</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left"/>
            </w:pPr>
            <w:r>
              <w:rPr>
                <w:rFonts w:ascii="Arial" w:hAnsi="Arial" w:eastAsia="Arial" w:cs="Arial"/>
                <w:b/>
                <w:color w:val="FFFFFF"/>
                <w:sz w:val="18"/>
              </w:rPr>
              <w:t>Описание ошибки</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Наружная температура,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20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Температура котла 1,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25</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Температура твердотопливного котла,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26</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Температура воды в общем потоке,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28</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Температура дымовых газов,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Температура подачи 1,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31</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Температура подачи 1, охлаждение,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32</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Температура подачи 2,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38</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Температура подачи, главное устройство управления,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40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Температура обратной воды 1,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46</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Температура обратной воды в каскаде,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47</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Общая температура обратной воды,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50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Ошибка датчика температуры ГВС 1</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52</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Ошибка датчика температуры ГВС 2</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54</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Температура подачи ГВС,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57</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Ошибка датчика ГВС, рециркуляция</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60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Комнатная температура1,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65</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Комнатная температура 2,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68</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Температура в помещении 3,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70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Температура в резервуаре для хранения 1 (вверху),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71</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Температура в резервуаре для хранения 2 (внизу),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72</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Температура в резервуаре для хранения 3 (середина),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73</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Температура коллектора 1,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78</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Давление воды,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82</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Конфликт адресов LPB</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83</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Нет секционного/коммуникационного кабеля BSB</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84</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Конфликт адресов кабеля BSB</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85</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Ошибка радиочастотной связи BSB</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91</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Перебор данных в EEPROM</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98</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Дополнительный модуль 1, ошибка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99</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Дополнительный модуль 2, ошибка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100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Два ведущих таймера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102</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Ведущий таймер без резервирования</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103</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Ошибка связи</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105</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Сообщение о техническом обслуживании</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109</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Контроль температуры котла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110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Блокировка STB (SLT)</w:t>
            </w:r>
          </w:p>
        </w:tc>
      </w:tr>
    </w:tbl>
    <w:tbl>
      <w:tblPr>
        <w:tblW w:type="auto" w:w="0"/>
        <w:jc w:val="center"/>
        <w:tblLayout w:type="fixed"/>
        <w:tblLook w:firstColumn="1" w:firstRow="1" w:lastColumn="0" w:lastRow="0" w:noHBand="0" w:noVBand="1" w:val="04A0"/>
      </w:tblPr>
      <w:tblGrid>
        <w:gridCol w:w="3402"/>
        <w:gridCol w:w="3402"/>
        <w:gridCol w:w="3402"/>
      </w:tblGrid>
      <w:tr>
        <w:trPr>
          <w:cantSplit/>
          <w:tblHeader w:val="true"/>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8"/>
              </w:rPr>
              <w:t>Код ошибки</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8"/>
              </w:rPr>
              <w:t>LPB Код</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left"/>
            </w:pPr>
            <w:r>
              <w:rPr>
                <w:rFonts w:ascii="Arial" w:hAnsi="Arial" w:eastAsia="Arial" w:cs="Arial"/>
                <w:b/>
                <w:color w:val="FFFFFF"/>
                <w:sz w:val="18"/>
              </w:rPr>
              <w:t>Описание ошибки</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111</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Предохранительное закрытие температурного предела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117</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Очень высокое давление воды</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118</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Давление воды очень низкое</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119</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Реле давления воды отключено</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121</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Не достигнута температура подачи в отопительном контуре 1</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122</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Температура подачи отопительного контура 2 не достигнута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125</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Превышена максимальная температура котла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126</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Не достигнута температура подачи ГВС</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127</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Не достигнута температура ГВС в режиме защиты от легионеллы</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128</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Потеря пламени в процессе работы</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129</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Неправильная подача воздуха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130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Превышен предел температуры дымовых газов</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132</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Предохранительное отключение реле давления газа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133</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Превышено безопасное время образования пламени</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146</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Ошибка конфигурации датчика/элемента управления</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151</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Внутренняя ошибка LMS14...</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152</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Ошибка параметра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153</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Устройство заблокировано вручную</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160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Не достигнут порог скорости вращения вентилятора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162</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Реле давления воздуха не закрывается</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164</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Реле расхода/давления, ошибка контура отопления</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166</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Ошибка реле давления воздуха, оно не открывается</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169</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Ошибка системы Sitherm Pro</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170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Ошибка датчика давления воды, первичная сторона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171</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Контакт сигнализации 1 активен</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172</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Контакт сигнализации 2 активен</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173</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Тревожный контакт 3 активен</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174</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Сигнальный контакт 4 активен</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176</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Давление воды 2 очень высокое</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177</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Давление воды 2 очень низкое</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178</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Ограничитель температуры отопительного контура 1</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179</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Ограничитель температуры отопительного контура 2</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183</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Устройство находится в режиме параметров</w:t>
            </w:r>
          </w:p>
        </w:tc>
      </w:tr>
    </w:tbl>
    <w:tbl>
      <w:tblPr>
        <w:tblW w:type="auto" w:w="0"/>
        <w:jc w:val="center"/>
        <w:tblLayout w:type="fixed"/>
        <w:tblLook w:firstColumn="1" w:firstRow="1" w:lastColumn="0" w:lastRow="0" w:noHBand="0" w:noVBand="1" w:val="04A0"/>
      </w:tblPr>
      <w:tblGrid>
        <w:gridCol w:w="3402"/>
        <w:gridCol w:w="3402"/>
        <w:gridCol w:w="3402"/>
      </w:tblGrid>
      <w:tr>
        <w:trPr>
          <w:cantSplit/>
          <w:tblHeader w:val="true"/>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8"/>
              </w:rPr>
              <w:t>Код ошибки</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8"/>
              </w:rPr>
              <w:t>LPB Код</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left"/>
            </w:pPr>
            <w:r>
              <w:rPr>
                <w:rFonts w:ascii="Arial" w:hAnsi="Arial" w:eastAsia="Arial" w:cs="Arial"/>
                <w:b/>
                <w:color w:val="FFFFFF"/>
                <w:sz w:val="18"/>
              </w:rPr>
              <w:t>Описание ошибки</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195</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Превышено максимальное время зарядки</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196</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Превышено максимальное время зарядки в неделю</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209</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Ошибка отопительного контура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214</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Контроль двигателя</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215</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Ошибка воздушного вентилятора распределительного клапана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216</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Ошибка котла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217</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218</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Контроль давления</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241</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Ошибка датчика расхода при измерении эффективности</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242</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Погрешность датчика возврата для измерения эффективности</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243</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Ошибка датчика бассейна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260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217</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Температура подачи 3,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270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215</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Слишком большая разница температур в теплообменнике</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317</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214</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Частота сети выходит за пределы допустимого диапазона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320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217</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Температура подачи ГВС,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321</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217</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Температура на выходе ГВС, ошибка датчика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322</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218</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Слишком высокое давление воды 3</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323</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218</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Давление воды 3 слишком низкое</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324</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Вход BX, тот же датчик</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325</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Вход / дополнительный модуль BX, тот же датчик</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326</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Группа впуска/смешивания BX, один и тот же датчик</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327</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Дополнительный модуль, та же функция</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328</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Группа смесей, та же функция</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329</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Дополнительный модуль/группа смесей, та же функция</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330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Вход датчик BX1 без функции</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331</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Вход датчика BX2 нет функции</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332</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Вход датчика BX3 не функционирует</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333</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Вход датчика BX4 не функционирует</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335</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Вход датчика BX21 нет функции</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336</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Вход датчика BX22 нет функции</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339</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Отсутствует насос коллектора Q5</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340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Отсутствует насос коллектора Q16</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341</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Датчик B6 потерян</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342</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Датчик солнечной энергии B31 потерян</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343</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Интеграция солнечной энергии потеряна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344</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Элемент управления солнечной энергией запасной бак K8 потерян</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345</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Элемент управления солнечной энергией бассейн K18 потерян</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346</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Насос твердотопливного котла Q10 потерян</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347</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Потерян датчик аналогии твердотопливного котла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348</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Ошибка адреса твердотопливного котла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349</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Потерян обратный клапан накопительного бака Y15</w:t>
            </w:r>
          </w:p>
        </w:tc>
      </w:tr>
    </w:tbl>
    <w:tbl>
      <w:tblPr>
        <w:tblW w:type="auto" w:w="0"/>
        <w:jc w:val="center"/>
        <w:tblLayout w:type="fixed"/>
        <w:tblLook w:firstColumn="1" w:firstRow="1" w:lastColumn="0" w:lastRow="0" w:noHBand="0" w:noVBand="1" w:val="04A0"/>
      </w:tblPr>
      <w:tblGrid>
        <w:gridCol w:w="3402"/>
        <w:gridCol w:w="3402"/>
        <w:gridCol w:w="3402"/>
      </w:tblGrid>
      <w:tr>
        <w:trPr>
          <w:cantSplit/>
          <w:tblHeader w:val="true"/>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8"/>
              </w:rPr>
              <w:t>Код ошибки</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center"/>
            </w:pPr>
            <w:r>
              <w:rPr>
                <w:rFonts w:ascii="Arial" w:hAnsi="Arial" w:eastAsia="Arial" w:cs="Arial"/>
                <w:b/>
                <w:color w:val="FFFFFF"/>
                <w:sz w:val="18"/>
              </w:rPr>
              <w:t>LPB Код</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left"/>
            </w:pPr>
            <w:r>
              <w:rPr>
                <w:rFonts w:ascii="Arial" w:hAnsi="Arial" w:eastAsia="Arial" w:cs="Arial"/>
                <w:b/>
                <w:color w:val="FFFFFF"/>
                <w:sz w:val="18"/>
              </w:rPr>
              <w:t>Описание ошибки</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350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Ошибка адреса накопительного бака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351</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Главное устройство управления/системный насос, ошибка адреса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352</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Крышка без давления, ошибка адреса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353</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Потерян датчик B10</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371</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209</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Температура подачи отопительного контура 3</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372</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209</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Ограничитель температуры отопительного контура 3</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373</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103</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Дополнительный модуль 3</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374</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169</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Расчет Sitherm Pro</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375</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169</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Шаговый двигатель BV</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376</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169</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Предельное значение дрейфового теста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377</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169</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Тест на дрейф предотвращен</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378</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151</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 xml:space="preserve">Внутренний повтор (Internal recurrence)</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382</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129</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 xml:space="preserve">Скорость повтора (Recurrence speed)</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384</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151</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Вспомогательный свет</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385</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151</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Низкое напряжение в сети</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386</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129</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Допуск скорости вращения вентилятора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387</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129</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Допуск на давление воздуха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388</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146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Датчик ГВС, без функции</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426</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151</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Обратная связь с заслонкой дымовых газов</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427</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152</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Конфигурация заслонки дымовых газов</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429</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218</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Слишком высокое динамическое давление воды</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430</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218</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Динамическое давление воды слишком низкое</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431</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217</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Датчик первичного теплообменника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432</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center"/>
            </w:pPr>
            <w:r>
              <w:rPr>
                <w:rFonts w:ascii="Arial" w:hAnsi="Arial" w:eastAsia="Arial" w:cs="Arial"/>
                <w:b w:val="0"/>
                <w:color w:val="1B2A34"/>
                <w:sz w:val="18"/>
              </w:rPr>
              <w:t>151</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Функция заземления не подключена</w:t>
            </w:r>
          </w:p>
        </w:tc>
      </w:tr>
      <w:tr>
        <w:trPr>
          <w:cantSplit/>
        </w:trPr>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433</w:t>
            </w:r>
          </w:p>
        </w:tc>
        <w:tc>
          <w:tcPr>
            <w:tcW w:type="dxa" w:w="1360"/>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center"/>
            </w:pPr>
            <w:r>
              <w:rPr>
                <w:rFonts w:ascii="Arial" w:hAnsi="Arial" w:eastAsia="Arial" w:cs="Arial"/>
                <w:b w:val="0"/>
                <w:color w:val="1B2A34"/>
                <w:sz w:val="18"/>
              </w:rPr>
              <w:t>216</w:t>
            </w:r>
          </w:p>
        </w:tc>
        <w:tc>
          <w:tcPr>
            <w:tcW w:type="dxa" w:w="737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Слишком высокая температура первичного теплообменника</w:t>
            </w:r>
          </w:p>
        </w:tc>
      </w:tr>
    </w:tbl>
    <w:p>
      <w:pPr>
        <w:widowControl/>
      </w:pPr>
      <w:r>
        <w:br w:type="page"/>
      </w:r>
    </w:p>
    <w:p>
      <w:pPr>
        <w:pStyle w:val="VESSENSection"/>
        <w:pageBreakBefore/>
        <w:widowControl/>
        <w:pBdr>
          <w:bottom w:val="single" w:sz="7" w:space="4" w:color="00A6D6"/>
        </w:pBdr>
      </w:pPr>
      <w:bookmarkStart w:id="1050" w:name="vessen_FSS_1049"/>
      <w:r>
        <w:rPr>
          <w:rFonts w:ascii="Arial" w:hAnsi="Arial" w:eastAsia="Arial" w:cs="Arial"/>
          <w:b/>
          <w:color w:val="103B5C"/>
          <w:sz w:val="30"/>
        </w:rPr>
        <w:t>20. РЕКОМЕНДАЦИИ ПО РЕШЕНИЮ НЕКОТОРЫХ ПРОБЛЕМ</w:t>
      </w:r>
      <w:bookmarkEnd w:id="1050"/>
    </w:p>
    <w:tbl>
      <w:tblPr>
        <w:tblW w:type="auto" w:w="0"/>
        <w:jc w:val="center"/>
        <w:tblLayout w:type="fixed"/>
        <w:tblLook w:firstColumn="1" w:firstRow="1" w:lastColumn="0" w:lastRow="0" w:noHBand="0" w:noVBand="1" w:val="04A0"/>
      </w:tblPr>
      <w:tblGrid>
        <w:gridCol w:w="3402"/>
        <w:gridCol w:w="3402"/>
        <w:gridCol w:w="3402"/>
      </w:tblGrid>
      <w:tr>
        <w:trPr>
          <w:cantSplit/>
          <w:tblHeader w:val="true"/>
        </w:trPr>
        <w:tc>
          <w:tcPr>
            <w:tcW w:type="dxa" w:w="1927"/>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left"/>
            </w:pPr>
            <w:r>
              <w:rPr>
                <w:rFonts w:ascii="Arial" w:hAnsi="Arial" w:eastAsia="Arial" w:cs="Arial"/>
                <w:b/>
                <w:color w:val="FFFFFF"/>
                <w:sz w:val="18"/>
              </w:rPr>
              <w:t>Проблема</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left"/>
            </w:pPr>
            <w:r>
              <w:rPr>
                <w:rFonts w:ascii="Arial" w:hAnsi="Arial" w:eastAsia="Arial" w:cs="Arial"/>
                <w:b/>
                <w:color w:val="FFFFFF"/>
                <w:sz w:val="18"/>
              </w:rPr>
              <w:t>Причина</w:t>
            </w:r>
          </w:p>
        </w:tc>
        <w:tc>
          <w:tcPr>
            <w:tcW w:type="dxa" w:w="5443"/>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103B5C"/>
          </w:tcPr>
          <w:p>
            <w:pPr>
              <w:keepNext w:val="0"/>
              <w:spacing w:after="0" w:before="0" w:line="240" w:lineRule="auto"/>
              <w:jc w:val="left"/>
            </w:pPr>
            <w:r>
              <w:rPr>
                <w:rFonts w:ascii="Arial" w:hAnsi="Arial" w:eastAsia="Arial" w:cs="Arial"/>
                <w:b/>
                <w:color w:val="FFFFFF"/>
                <w:sz w:val="18"/>
              </w:rPr>
              <w:t>Объяснение-рекомендация</w:t>
            </w:r>
          </w:p>
        </w:tc>
      </w:tr>
      <w:tr>
        <w:trPr>
          <w:cantSplit/>
        </w:trPr>
        <w:tc>
          <w:tcPr>
            <w:tcW w:type="dxa" w:w="1927"/>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Запах газа</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Герметичность газовой линии/газовых соединений</w:t>
            </w:r>
          </w:p>
        </w:tc>
        <w:tc>
          <w:tcPr>
            <w:tcW w:type="dxa" w:w="5443"/>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Необходим контроль герметичности соединений. Убедитесь, что точки измерения газа на газовом клапане закрыты.</w:t>
            </w:r>
          </w:p>
        </w:tc>
      </w:tr>
      <w:tr>
        <w:trPr>
          <w:cantSplit/>
        </w:trPr>
        <w:tc>
          <w:tcPr>
            <w:tcW w:type="dxa" w:w="1927"/>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Запах несгоревшего газа</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Проверить герметичность дымохода</w:t>
            </w:r>
          </w:p>
        </w:tc>
        <w:tc>
          <w:tcPr>
            <w:tcW w:type="dxa" w:w="5443"/>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Убедитесь, что соединения дымохода герметичны. Проверьте параметры сгорания.</w:t>
            </w:r>
          </w:p>
        </w:tc>
      </w:tr>
      <w:tr>
        <w:trPr>
          <w:cantSplit/>
        </w:trPr>
        <w:tc>
          <w:tcPr>
            <w:tcW w:type="dxa" w:w="1927"/>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Неполное сгорание</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Давление подачи газа</w:t>
            </w:r>
          </w:p>
        </w:tc>
        <w:tc>
          <w:tcPr>
            <w:tcW w:type="dxa" w:w="5443"/>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Проверьте, соответствует ли давление газа указанным значениям.</w:t>
            </w:r>
          </w:p>
        </w:tc>
      </w:tr>
      <w:tr>
        <w:trPr>
          <w:cantSplit/>
        </w:trPr>
        <w:tc>
          <w:tcPr>
            <w:tcW w:type="dxa" w:w="1927"/>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Неполное сгорание</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Проблема с вентилятором</w:t>
            </w:r>
          </w:p>
        </w:tc>
        <w:tc>
          <w:tcPr>
            <w:tcW w:type="dxa" w:w="5443"/>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Проверьте работу вентилятора.</w:t>
            </w:r>
          </w:p>
        </w:tc>
      </w:tr>
      <w:tr>
        <w:trPr>
          <w:cantSplit/>
        </w:trPr>
        <w:tc>
          <w:tcPr>
            <w:tcW w:type="dxa" w:w="1927"/>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Неполное сгорание</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Состояние премиксной горелки и теплообменника</w:t>
            </w:r>
          </w:p>
        </w:tc>
        <w:tc>
          <w:tcPr>
            <w:tcW w:type="dxa" w:w="5443"/>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Проверьте состояние премиксной горелки и теплообменника и убедитесь, что они чистые.</w:t>
            </w:r>
          </w:p>
        </w:tc>
      </w:tr>
      <w:tr>
        <w:trPr>
          <w:cantSplit/>
        </w:trPr>
        <w:tc>
          <w:tcPr>
            <w:tcW w:type="dxa" w:w="1927"/>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Неполное сгорание</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Подключение воздуха для горения</w:t>
            </w:r>
          </w:p>
        </w:tc>
        <w:tc>
          <w:tcPr>
            <w:tcW w:type="dxa" w:w="5443"/>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Проверьте, нет ли препятствий для всасывания воздуха и правильно ли воздухозабор.</w:t>
            </w:r>
          </w:p>
        </w:tc>
      </w:tr>
      <w:tr>
        <w:trPr>
          <w:cantSplit/>
        </w:trPr>
        <w:tc>
          <w:tcPr>
            <w:tcW w:type="dxa" w:w="1927"/>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Нестабильная активация горелки</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Газ давление/параметры сгорания</w:t>
            </w:r>
          </w:p>
        </w:tc>
        <w:tc>
          <w:tcPr>
            <w:tcW w:type="dxa" w:w="5443"/>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Проверьте давление газа и параметры горения.</w:t>
            </w:r>
          </w:p>
        </w:tc>
      </w:tr>
      <w:tr>
        <w:trPr>
          <w:cantSplit/>
        </w:trPr>
        <w:tc>
          <w:tcPr>
            <w:tcW w:type="dxa" w:w="1927"/>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Отсутствие горения после розжига</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Электрод/ионизация Давление газа</w:t>
            </w:r>
          </w:p>
        </w:tc>
        <w:tc>
          <w:tcPr>
            <w:tcW w:type="dxa" w:w="5443"/>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Проверьте положение/состояние электрода розжига и электрода контроля пламени.</w:t>
            </w:r>
          </w:p>
        </w:tc>
      </w:tr>
      <w:tr>
        <w:trPr>
          <w:cantSplit/>
        </w:trPr>
        <w:tc>
          <w:tcPr>
            <w:tcW w:type="dxa" w:w="1927"/>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Котел не работает.</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Электрическое соединение</w:t>
            </w:r>
          </w:p>
        </w:tc>
        <w:tc>
          <w:tcPr>
            <w:tcW w:type="dxa" w:w="5443"/>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Проверьте предохранитель и электрические соединения.</w:t>
            </w:r>
          </w:p>
        </w:tc>
      </w:tr>
      <w:tr>
        <w:trPr>
          <w:cantSplit/>
        </w:trPr>
        <w:tc>
          <w:tcPr>
            <w:tcW w:type="dxa" w:w="1927"/>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Котел не работает.</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Подключения датчиков</w:t>
            </w:r>
          </w:p>
        </w:tc>
        <w:tc>
          <w:tcPr>
            <w:tcW w:type="dxa" w:w="5443"/>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Убедитесь в правильности подключения датчиков.</w:t>
            </w:r>
          </w:p>
        </w:tc>
      </w:tr>
      <w:tr>
        <w:trPr>
          <w:cantSplit/>
        </w:trPr>
        <w:tc>
          <w:tcPr>
            <w:tcW w:type="dxa" w:w="1927"/>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Котел не может достичь желаемой температуры.</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Давление газа</w:t>
            </w:r>
          </w:p>
        </w:tc>
        <w:tc>
          <w:tcPr>
            <w:tcW w:type="dxa" w:w="5443"/>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Убедитесь, что давление газа соответствует заявленным значениям в статике и в динамике.</w:t>
            </w:r>
          </w:p>
        </w:tc>
      </w:tr>
      <w:tr>
        <w:trPr>
          <w:cantSplit/>
        </w:trPr>
        <w:tc>
          <w:tcPr>
            <w:tcW w:type="dxa" w:w="1927"/>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Котел не может достичь желаемой температуры.</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Теплообменник</w:t>
            </w:r>
          </w:p>
        </w:tc>
        <w:tc>
          <w:tcPr>
            <w:tcW w:type="dxa" w:w="5443"/>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Контролируйте состояние камеры сгорания.</w:t>
            </w:r>
          </w:p>
        </w:tc>
      </w:tr>
      <w:tr>
        <w:trPr>
          <w:cantSplit/>
        </w:trPr>
        <w:tc>
          <w:tcPr>
            <w:tcW w:type="dxa" w:w="1927"/>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Котел не может достичь желаемой температуры.</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Контроль котла</w:t>
            </w:r>
          </w:p>
        </w:tc>
        <w:tc>
          <w:tcPr>
            <w:tcW w:type="dxa" w:w="5443"/>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Контролируйте, чтобы котел находился в правильном режиме работы и температурных настройках.</w:t>
            </w:r>
          </w:p>
        </w:tc>
      </w:tr>
      <w:tr>
        <w:trPr>
          <w:cantSplit/>
        </w:trPr>
        <w:tc>
          <w:tcPr>
            <w:tcW w:type="dxa" w:w="1927"/>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Предохранительный клапан часто срабатывает.</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Предохранительный клапан</w:t>
            </w:r>
          </w:p>
        </w:tc>
        <w:tc>
          <w:tcPr>
            <w:tcW w:type="dxa" w:w="5443"/>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Убедитесь, что предохранительный клапан подобран правильно и он работает правильно.</w:t>
            </w:r>
          </w:p>
        </w:tc>
      </w:tr>
      <w:tr>
        <w:trPr>
          <w:cantSplit/>
        </w:trPr>
        <w:tc>
          <w:tcPr>
            <w:tcW w:type="dxa" w:w="1927"/>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Предохранительный клапан часто срабатывает.</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Расширительный бак</w:t>
            </w:r>
          </w:p>
        </w:tc>
        <w:tc>
          <w:tcPr>
            <w:tcW w:type="dxa" w:w="5443"/>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tcPr>
          <w:p>
            <w:pPr>
              <w:keepNext w:val="0"/>
              <w:spacing w:after="0" w:before="0" w:line="240" w:lineRule="auto"/>
              <w:jc w:val="left"/>
            </w:pPr>
            <w:r>
              <w:rPr>
                <w:rFonts w:ascii="Arial" w:hAnsi="Arial" w:eastAsia="Arial" w:cs="Arial"/>
                <w:b w:val="0"/>
                <w:color w:val="1B2A34"/>
                <w:sz w:val="18"/>
              </w:rPr>
              <w:t>Проверьте давление воздуха в расширительном баке.</w:t>
            </w:r>
          </w:p>
        </w:tc>
      </w:tr>
      <w:tr>
        <w:trPr>
          <w:cantSplit/>
        </w:trPr>
        <w:tc>
          <w:tcPr>
            <w:tcW w:type="dxa" w:w="1927"/>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Насос не работает.</w:t>
            </w:r>
          </w:p>
        </w:tc>
        <w:tc>
          <w:tcPr>
            <w:tcW w:type="dxa" w:w="2721"/>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Неисправность насоса</w:t>
            </w:r>
          </w:p>
        </w:tc>
        <w:tc>
          <w:tcPr>
            <w:tcW w:type="dxa" w:w="5443"/>
            <w:tcMar>
              <w:top w:w="80" w:type="dxa"/>
              <w:start w:w="90" w:type="dxa"/>
              <w:bottom w:w="80" w:type="dxa"/>
              <w:end w:w="90" w:type="dxa"/>
            </w:tcMar>
            <w:tcBorders>
              <w:top w:val="single" w:sz="4" w:space="0" w:color="CBD7DE"/>
              <w:left w:val="single" w:sz="4" w:space="0" w:color="CBD7DE"/>
              <w:bottom w:val="single" w:sz="4" w:space="0" w:color="CBD7DE"/>
              <w:right w:val="single" w:sz="4" w:space="0" w:color="CBD7DE"/>
              <w:insideH w:val="single" w:sz="4" w:space="0" w:color="CBD7DE"/>
              <w:insideV w:val="single" w:sz="4" w:space="0" w:color="CBD7DE"/>
            </w:tcBorders>
            <w:vAlign w:val="center"/>
            <w:shd w:fill="F4F7F9"/>
          </w:tcPr>
          <w:p>
            <w:pPr>
              <w:keepNext w:val="0"/>
              <w:spacing w:after="0" w:before="0" w:line="240" w:lineRule="auto"/>
              <w:jc w:val="left"/>
            </w:pPr>
            <w:r>
              <w:rPr>
                <w:rFonts w:ascii="Arial" w:hAnsi="Arial" w:eastAsia="Arial" w:cs="Arial"/>
                <w:b w:val="0"/>
                <w:color w:val="1B2A34"/>
                <w:sz w:val="18"/>
              </w:rPr>
              <w:t>Проверьте электрические соединения и параметры насоса. Замените насос, если наблюдаются проблемы в работе насоса.</w:t>
            </w:r>
          </w:p>
        </w:tc>
      </w:tr>
    </w:tbl>
    <w:p>
      <w:pPr>
        <w:widowControl/>
      </w:pPr>
      <w:r>
        <w:br w:type="page"/>
      </w:r>
    </w:p>
    <w:p>
      <w:pPr>
        <w:pStyle w:val="VESSENSection"/>
        <w:pageBreakBefore/>
        <w:widowControl/>
        <w:pBdr>
          <w:bottom w:val="single" w:sz="7" w:space="4" w:color="00A6D6"/>
        </w:pBdr>
      </w:pPr>
      <w:bookmarkStart w:id="1051" w:name="vessen_FSS_1050"/>
      <w:r>
        <w:rPr>
          <w:rFonts w:ascii="Arial" w:hAnsi="Arial" w:eastAsia="Arial" w:cs="Arial"/>
          <w:b/>
          <w:color w:val="103B5C"/>
          <w:sz w:val="30"/>
        </w:rPr>
        <w:t>21. ПОСЛЕПРОДАЖНОЕ ОБСЛУЖИВАНИЕ</w:t>
      </w:r>
      <w:bookmarkEnd w:id="1051"/>
    </w:p>
    <w:p>
      <w:pPr>
        <w:widowControl/>
        <w:spacing w:after="100" w:line="259" w:lineRule="auto"/>
        <w:jc w:val="left"/>
      </w:pPr>
      <w:r>
        <w:rPr>
          <w:rFonts w:ascii="Arial" w:hAnsi="Arial" w:eastAsia="Arial" w:cs="Arial"/>
          <w:b w:val="0"/>
          <w:i w:val="0"/>
          <w:color w:val="1B2A34"/>
          <w:sz w:val="21"/>
        </w:rPr>
        <w:t>Уважаемый клиент,</w:t>
      </w:r>
    </w:p>
    <w:p>
      <w:pPr>
        <w:widowControl/>
        <w:spacing w:after="100" w:line="259" w:lineRule="auto"/>
        <w:jc w:val="left"/>
      </w:pPr>
      <w:r>
        <w:rPr>
          <w:rFonts w:ascii="Arial" w:hAnsi="Arial" w:eastAsia="Arial" w:cs="Arial"/>
          <w:b w:val="0"/>
          <w:i w:val="0"/>
          <w:color w:val="1B2A34"/>
          <w:sz w:val="21"/>
        </w:rPr>
        <w:t>Мы считаем, что предоставление хорошего сервиса так же важно, как и предоставление хорошего продукта. Поэтому мы продолжаем предлагать широкий спектр комплексных услуг для наших клиентов.</w:t>
      </w:r>
    </w:p>
    <w:p>
      <w:pPr>
        <w:widowControl/>
        <w:spacing w:after="100" w:line="259" w:lineRule="auto"/>
        <w:jc w:val="left"/>
      </w:pPr>
      <w:r>
        <w:rPr>
          <w:rFonts w:ascii="Arial" w:hAnsi="Arial" w:eastAsia="Arial" w:cs="Arial"/>
          <w:b w:val="0"/>
          <w:i w:val="0"/>
          <w:color w:val="1B2A34"/>
          <w:sz w:val="21"/>
        </w:rPr>
        <w:t xml:space="preserve">Сервисная поддержка VESSEN</w:t>
      </w:r>
    </w:p>
    <w:p>
      <w:pPr>
        <w:widowControl/>
        <w:spacing w:after="100" w:line="259" w:lineRule="auto"/>
        <w:jc w:val="left"/>
      </w:pPr>
      <w:r>
        <w:rPr>
          <w:rFonts w:ascii="Arial" w:hAnsi="Arial" w:eastAsia="Arial" w:cs="Arial"/>
          <w:b w:val="0"/>
          <w:i w:val="0"/>
          <w:color w:val="1B2A34"/>
          <w:sz w:val="21"/>
        </w:rPr>
        <w:t xml:space="preserve">ООО «ВЕССЕН»</w:t>
      </w:r>
    </w:p>
    <w:p>
      <w:pPr>
        <w:widowControl/>
        <w:spacing w:after="100" w:line="259" w:lineRule="auto"/>
        <w:jc w:val="left"/>
      </w:pPr>
      <w:r>
        <w:rPr>
          <w:rFonts w:ascii="Arial" w:hAnsi="Arial" w:eastAsia="Arial" w:cs="Arial"/>
          <w:b w:val="0"/>
          <w:i w:val="0"/>
          <w:color w:val="1B2A34"/>
          <w:sz w:val="21"/>
        </w:rPr>
        <w:t xml:space="preserve">115522, г. Москва, ул. Москворечье, д. 4, к. 6, помещ. 14/1</w:t>
      </w:r>
    </w:p>
    <w:p>
      <w:pPr>
        <w:widowControl/>
        <w:spacing w:after="100" w:line="259" w:lineRule="auto"/>
        <w:jc w:val="left"/>
      </w:pPr>
      <w:r>
        <w:rPr>
          <w:rFonts w:ascii="Arial" w:hAnsi="Arial" w:eastAsia="Arial" w:cs="Arial"/>
          <w:b w:val="0"/>
          <w:i w:val="0"/>
          <w:color w:val="1B2A34"/>
          <w:sz w:val="21"/>
        </w:rPr>
        <w:t xml:space="preserve">Тел.: +7 (499) 290-51-71</w:t>
      </w:r>
    </w:p>
    <w:p>
      <w:pPr>
        <w:widowControl/>
        <w:spacing w:after="100" w:line="259" w:lineRule="auto"/>
        <w:jc w:val="left"/>
      </w:pPr>
      <w:r>
        <w:rPr>
          <w:rFonts w:ascii="Arial" w:hAnsi="Arial" w:eastAsia="Arial" w:cs="Arial"/>
          <w:b w:val="0"/>
          <w:i w:val="0"/>
          <w:color w:val="1B2A34"/>
          <w:sz w:val="21"/>
        </w:rPr>
        <w:t xml:space="preserve">Бесплатная линия: +7 (800) 500-51-71</w:t>
      </w:r>
    </w:p>
    <w:p>
      <w:pPr>
        <w:widowControl/>
        <w:spacing w:after="100" w:line="259" w:lineRule="auto"/>
        <w:jc w:val="left"/>
      </w:pPr>
      <w:r>
        <w:rPr>
          <w:rFonts w:ascii="Arial" w:hAnsi="Arial" w:eastAsia="Arial" w:cs="Arial"/>
          <w:b w:val="0"/>
          <w:i w:val="0"/>
          <w:color w:val="1B2A34"/>
          <w:sz w:val="21"/>
        </w:rPr>
        <w:t>Также вы можете связаться с нами:</w:t>
      </w:r>
    </w:p>
    <w:p>
      <w:pPr>
        <w:widowControl/>
        <w:spacing w:after="100" w:line="259" w:lineRule="auto"/>
        <w:jc w:val="left"/>
      </w:pPr>
      <w:r>
        <w:rPr>
          <w:rFonts w:ascii="Arial" w:hAnsi="Arial" w:eastAsia="Arial" w:cs="Arial"/>
          <w:b w:val="0"/>
          <w:i w:val="0"/>
          <w:color w:val="1B2A34"/>
          <w:sz w:val="21"/>
        </w:rPr>
        <w:t>Веб-сайт: www.vessenrussia.ru</w:t>
      </w:r>
    </w:p>
    <w:tbl>
      <w:tblPr>
        <w:tblW w:type="auto" w:w="0"/>
        <w:jc w:val="center"/>
        <w:tblLayout w:type="fixed"/>
        <w:tblLook w:firstColumn="1" w:firstRow="1" w:lastColumn="0" w:lastRow="0" w:noHBand="0" w:noVBand="1" w:val="04A0"/>
      </w:tblPr>
      <w:tblGrid>
        <w:gridCol w:w="10206"/>
      </w:tblGrid>
      <w:tr>
        <w:trPr>
          <w:cantSplit/>
        </w:trPr>
        <w:tc>
          <w:tcPr>
            <w:tcW w:type="dxa" w:w="10092"/>
            <w:shd w:fill="EEF7FA"/>
            <w:tcMar>
              <w:top w:w="110" w:type="dxa"/>
              <w:start w:w="150" w:type="dxa"/>
              <w:bottom w:w="110" w:type="dxa"/>
              <w:end w:w="150" w:type="dxa"/>
            </w:tcMar>
            <w:tcBorders>
              <w:top w:val="nil"/>
              <w:left w:val="single" w:sz="22" w:space="0" w:color="00A6D6"/>
              <w:bottom w:val="nil"/>
              <w:right w:val="nil"/>
              <w:insideH w:val="nil"/>
              <w:insideV w:val="nil"/>
            </w:tcBorders>
            <w:vAlign w:val="center"/>
          </w:tcPr>
          <w:p>
            <w:pPr>
              <w:keepNext w:val="0"/>
              <w:spacing w:after="0" w:line="245" w:lineRule="auto"/>
            </w:pPr>
            <w:r>
              <w:drawing>
                <wp:inline xmlns:a="http://schemas.openxmlformats.org/drawingml/2006/main" xmlns:pic="http://schemas.openxmlformats.org/drawingml/2006/picture">
                  <wp:extent cx="234000" cy="228913"/>
                  <wp:docPr id="62" name="VESSEN FSS — иллюстрация"/>
                  <wp:cNvGraphicFramePr>
                    <a:graphicFrameLocks noChangeAspect="1"/>
                  </wp:cNvGraphicFramePr>
                  <a:graphic>
                    <a:graphicData uri="http://schemas.openxmlformats.org/drawingml/2006/picture">
                      <pic:pic>
                        <pic:nvPicPr>
                          <pic:cNvPr id="0" name="VESSEN FSS — иллюстрация"/>
                          <pic:cNvPicPr/>
                        </pic:nvPicPr>
                        <pic:blipFill>
                          <a:blip r:embed="rId29"/>
                          <a:stretch>
                            <a:fillRect/>
                          </a:stretch>
                        </pic:blipFill>
                        <pic:spPr>
                          <a:xfrm>
                            <a:off x="0" y="0"/>
                            <a:ext cx="234000" cy="228913"/>
                          </a:xfrm>
                          <a:prstGeom prst="rect"/>
                        </pic:spPr>
                      </pic:pic>
                    </a:graphicData>
                  </a:graphic>
                </wp:inline>
              </w:drawing>
              <w:t xml:space="preserve">   </w:t>
            </w:r>
            <w:r>
              <w:rPr>
                <w:rFonts w:ascii="Arial" w:hAnsi="Arial" w:eastAsia="Arial" w:cs="Arial"/>
                <w:b w:val="0"/>
                <w:color w:val="1B2A34"/>
                <w:sz w:val="19"/>
              </w:rPr>
              <w:t>Соблюдайте следующие рекомендации.</w:t>
            </w:r>
          </w:p>
        </w:tc>
      </w:tr>
    </w:tbl>
    <w:p>
      <w:pPr>
        <w:widowControl/>
        <w:spacing w:after="20" w:before="0"/>
      </w:pP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Используйте прибор в соответствии с принципами, изложенными в данном руководстве.</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По всем вопросам, связанным с обслуживанием изделия, обращайтесь в наши сервисные центры. Контакты сервисных центров приведены на сайте www.vessenrussia.ru</w:t>
      </w:r>
    </w:p>
    <w:p>
      <w:pPr>
        <w:widowControl/>
        <w:spacing w:after="60" w:line="252" w:lineRule="auto"/>
        <w:ind w:left="340" w:hanging="227"/>
      </w:pPr>
      <w:r>
        <w:rPr>
          <w:rFonts w:ascii="Arial" w:hAnsi="Arial" w:eastAsia="Arial" w:cs="Arial"/>
          <w:b w:val="0"/>
          <w:color w:val="103B5C"/>
          <w:sz w:val="20"/>
        </w:rPr>
        <w:t xml:space="preserve">• </w:t>
      </w:r>
      <w:r>
        <w:rPr>
          <w:rFonts w:ascii="Arial" w:hAnsi="Arial" w:eastAsia="Arial" w:cs="Arial"/>
          <w:color w:val="1B2A34"/>
          <w:sz w:val="20"/>
        </w:rPr>
        <w:t>При покупке поставьте отметку в гарантийном талоне.</w:t>
      </w:r>
    </w:p>
    <w:p>
      <w:pPr>
        <w:widowControl/>
      </w:pPr>
      <w:r>
        <w:br w:type="page"/>
      </w:r>
    </w:p>
    <w:p>
      <w:pPr>
        <w:pStyle w:val="VESSENSection"/>
        <w:pageBreakBefore/>
        <w:widowControl/>
        <w:pBdr>
          <w:bottom w:val="single" w:sz="7" w:space="4" w:color="00A6D6"/>
        </w:pBdr>
      </w:pPr>
      <w:bookmarkStart w:id="1052" w:name="vessen_FSS_1051"/>
      <w:r>
        <w:rPr>
          <w:rFonts w:ascii="Arial" w:hAnsi="Arial" w:eastAsia="Arial" w:cs="Arial"/>
          <w:b/>
          <w:color w:val="103B5C"/>
          <w:sz w:val="30"/>
        </w:rPr>
        <w:t>22. ПРИМЕЧАНИЯ</w:t>
      </w:r>
      <w:bookmarkEnd w:id="1052"/>
    </w:p>
    <w:tbl>
      <w:tblPr>
        <w:tblW w:type="auto" w:w="0"/>
        <w:jc w:val="center"/>
        <w:tblLayout w:type="fixed"/>
        <w:tblLook w:firstColumn="1" w:firstRow="1" w:lastColumn="0" w:lastRow="0" w:noHBand="0" w:noVBand="1" w:val="04A0"/>
      </w:tblPr>
      <w:tblGrid>
        <w:gridCol w:w="10206"/>
      </w:tblGrid>
      <w:tr>
        <w:trPr>
          <w:trHeight w:val="454"/>
          <w:tblHeader/>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r>
        <w:trPr>
          <w:trHeight w:val="454"/>
          <w:cantSplit/>
        </w:trPr>
        <w:tc>
          <w:tcPr>
            <w:tcW w:type="dxa" w:w="10092"/>
            <w:tcMar>
              <w:top w:w="80" w:type="dxa"/>
              <w:start w:w="50" w:type="dxa"/>
              <w:bottom w:w="80" w:type="dxa"/>
              <w:end w:w="50" w:type="dxa"/>
            </w:tcMar>
            <w:tcBorders>
              <w:top w:val="nil"/>
              <w:left w:val="nil"/>
              <w:bottom w:val="single" w:sz="3" w:space="0" w:color="D8E1E6"/>
              <w:right w:val="nil"/>
              <w:insideH w:val="nil"/>
              <w:insideV w:val="nil"/>
            </w:tcBorders>
          </w:tcPr>
          <w:p>
            <w:pPr>
              <w:keepNext w:val="0"/>
            </w:pPr>
            <w:r/>
          </w:p>
        </w:tc>
      </w:tr>
    </w:tbl>
    <w:p>
      <w:pPr>
        <w:widowControl/>
        <w:spacing w:after="100" w:line="259" w:lineRule="auto"/>
        <w:jc w:val="left"/>
      </w:pPr>
      <w:r>
        <w:rPr>
          <w:rFonts w:ascii="Arial" w:hAnsi="Arial" w:eastAsia="Arial" w:cs="Arial"/>
          <w:b w:val="0"/>
          <w:i w:val="0"/>
          <w:color w:val="1B2A34"/>
          <w:sz w:val="21"/>
        </w:rPr>
        <w:t>Пожалуйста, записывайте и присылайте нам результаты ваших измерений и наблюдений.</w:t>
      </w:r>
    </w:p>
    <w:p>
      <w:pPr>
        <w:widowControl/>
        <w:spacing w:after="100" w:line="259" w:lineRule="auto"/>
        <w:jc w:val="left"/>
      </w:pPr>
      <w:r>
        <w:rPr>
          <w:rFonts w:ascii="Arial" w:hAnsi="Arial" w:eastAsia="Arial" w:cs="Arial"/>
          <w:b w:val="0"/>
          <w:i w:val="0"/>
          <w:color w:val="1B2A34"/>
          <w:sz w:val="21"/>
        </w:rPr>
        <w:t>www.vessenrussia.ru</w:t>
      </w:r>
    </w:p>
    <w:sectPr>
      <w:headerReference w:type="default" r:id="rId13"/>
      <w:footerReference w:type="default" r:id="rId14"/>
      <w:pgSz w:w="11906" w:h="16838"/>
      <w:pgMar w:top="964" w:right="850" w:bottom="850" w:left="850" w:header="397" w:footer="397"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jc w:val="center"/>
      <w:tblLook w:firstColumn="1" w:firstRow="1" w:lastColumn="0" w:lastRow="0" w:noHBand="0" w:noVBand="1" w:val="04A0"/>
    </w:tblPr>
    <w:tblGrid>
      <w:gridCol w:w="5102"/>
      <w:gridCol w:w="5102"/>
    </w:tblGrid>
    <w:tr>
      <w:tc>
        <w:tcPr>
          <w:tcW w:type="dxa" w:w="5102"/>
          <w:tcBorders>
            <w:top w:val="nil"/>
            <w:left w:val="nil"/>
            <w:bottom w:val="nil"/>
            <w:right w:val="nil"/>
            <w:insideH w:val="nil"/>
            <w:insideV w:val="nil"/>
          </w:tcBorders>
        </w:tcPr>
        <w:p>
          <w:pPr>
            <w:jc w:val="left"/>
          </w:pPr>
          <w:r>
            <w:rPr>
              <w:rFonts w:ascii="Arial" w:hAnsi="Arial" w:eastAsia="Arial" w:cs="Arial"/>
              <w:color w:val="5D6B74"/>
              <w:sz w:val="16"/>
            </w:rPr>
            <w:t xml:space="preserve">www.vessenrussia.ru   ·   29.09.2026 · редакция 8.1</w:t>
          </w:r>
        </w:p>
      </w:tc>
      <w:tc>
        <w:tcPr>
          <w:tcW w:type="dxa" w:w="5102"/>
          <w:tcBorders>
            <w:top w:val="nil"/>
            <w:left w:val="nil"/>
            <w:bottom w:val="nil"/>
            <w:right w:val="nil"/>
            <w:insideH w:val="nil"/>
            <w:insideV w:val="nil"/>
          </w:tcBorders>
        </w:tcPr>
        <w:p>
          <w:pPr>
            <w:jc w:val="right"/>
          </w:pPr>
          <w:r>
            <w:rPr>
              <w:rFonts w:ascii="Arial" w:hAnsi="Arial" w:eastAsia="Arial" w:cs="Arial"/>
              <w:color w:val="5D6B74"/>
              <w:sz w:val="16"/>
            </w:rPr>
            <w:t xml:space="preserve">стр. </w:t>
          </w:r>
          <w:r>
            <w:rPr>
              <w:rFonts w:ascii="Arial" w:hAnsi="Arial" w:eastAsia="Arial" w:cs="Arial"/>
              <w:color w:val="5D6B74"/>
              <w:sz w:val="17"/>
            </w:rPr>
            <w:fldChar w:fldCharType="begin"/>
            <w:instrText xml:space="preserve"> PAGE </w:instrText>
            <w:fldChar w:fldCharType="end"/>
          </w:r>
        </w:p>
      </w:tc>
    </w:tr>
  </w:tbl>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8" w:space="4" w:color="00A6D6"/>
      </w:pBdr>
    </w:pPr>
    <w:r/>
    <w:r>
      <w:rPr>
        <w:rFonts w:ascii="Arial" w:hAnsi="Arial" w:eastAsia="Arial" w:cs="Arial"/>
        <w:b/>
        <w:color w:val="103B5C"/>
        <w:sz w:val="17"/>
      </w:rPr>
      <w:t>VESSEN</w:t>
    </w:r>
    <w:r>
      <w:rPr>
        <w:rFonts w:ascii="Arial" w:hAnsi="Arial" w:eastAsia="Arial" w:cs="Arial"/>
        <w:color w:val="5D6B74"/>
        <w:sz w:val="15"/>
      </w:rPr>
      <w:t xml:space="preserve">   |   РУКОВОДСТВО ПО МОНТАЖУ И ЭКСПЛУАТАЦИИ   |   СЕРИЯ FSS</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jc w:val="left"/>
    </w:pPr>
    <w:rPr>
      <w:rFonts w:ascii="Arial" w:hAnsi="Arial"/>
      <w:color w:val="1B2A3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60"/>
      <w:outlineLvl w:val="0"/>
    </w:pPr>
    <w:rPr>
      <w:rFonts w:asciiTheme="majorHAnsi" w:eastAsiaTheme="majorEastAsia" w:hAnsiTheme="majorHAnsi" w:cstheme="majorBidi" w:ascii="Arial" w:hAnsi="Arial"/>
      <w:b/>
      <w:bCs/>
      <w:color w:val="103B5C"/>
      <w:sz w:val="3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103B5C"/>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03B5C"/>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59" w:lineRule="auto"/>
    </w:pPr>
    <w:rPr>
      <w:rFonts w:ascii="Arial" w:hAnsi="Arial"/>
      <w:color w:val="1B2A34"/>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VESSENSection">
    <w:name w:val="VESSEN Section"/>
    <w:pPr>
      <w:keepNext/>
      <w:spacing w:before="0" w:after="160"/>
    </w:pPr>
    <w:rPr>
      <w:rFonts w:ascii="Arial" w:hAnsi="Arial"/>
      <w:b/>
      <w:color w:val="103B5C"/>
      <w:sz w:val="30"/>
    </w:rPr>
  </w:style>
  <w:style w:type="paragraph" w:customStyle="1" w:styleId="VESSENSubsection">
    <w:name w:val="VESSEN Subsection"/>
    <w:pPr>
      <w:keepNext/>
      <w:spacing w:before="160" w:after="100"/>
    </w:pPr>
    <w:rPr>
      <w:rFonts w:ascii="Arial" w:hAnsi="Arial"/>
      <w:b/>
      <w:color w:val="103B5C"/>
      <w:sz w:val="23"/>
    </w:rPr>
  </w:style>
  <w:style w:type="paragraph" w:customStyle="1" w:styleId="VESSENSmallHeading">
    <w:name w:val="VESSEN Small Heading"/>
    <w:pPr>
      <w:keepNext/>
      <w:spacing w:before="120" w:after="80"/>
    </w:pPr>
    <w:rPr>
      <w:rFonts w:ascii="Arial" w:hAnsi="Arial"/>
      <w:b/>
      <w:color w:val="103B5C"/>
      <w:sz w:val="20"/>
    </w:rPr>
  </w:style>
  <w:style w:type="paragraph" w:customStyle="1" w:styleId="VESSENCaption">
    <w:name w:val="VESSEN Caption"/>
    <w:pPr>
      <w:spacing w:before="40" w:after="100"/>
      <w:jc w:val="center"/>
    </w:pPr>
    <w:rPr>
      <w:rFonts w:ascii="Arial" w:hAnsi="Arial"/>
      <w:color w:val="5D6B74"/>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png"/><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image" Target="media/image3.jpeg"/><Relationship Id="rId16" Type="http://schemas.openxmlformats.org/officeDocument/2006/relationships/image" Target="media/image4.jpeg"/><Relationship Id="rId17" Type="http://schemas.openxmlformats.org/officeDocument/2006/relationships/image" Target="media/image5.jpeg"/><Relationship Id="rId18" Type="http://schemas.openxmlformats.org/officeDocument/2006/relationships/image" Target="media/image6.png"/><Relationship Id="rId19" Type="http://schemas.openxmlformats.org/officeDocument/2006/relationships/image" Target="media/image7.jpeg"/><Relationship Id="rId20" Type="http://schemas.openxmlformats.org/officeDocument/2006/relationships/image" Target="media/image8.jpe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jpeg"/><Relationship Id="rId30" Type="http://schemas.openxmlformats.org/officeDocument/2006/relationships/image" Target="media/image18.png"/><Relationship Id="rId31" Type="http://schemas.openxmlformats.org/officeDocument/2006/relationships/image" Target="media/image19.jpe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jpeg"/><Relationship Id="rId37" Type="http://schemas.openxmlformats.org/officeDocument/2006/relationships/image" Target="media/image25.jpeg"/><Relationship Id="rId38" Type="http://schemas.openxmlformats.org/officeDocument/2006/relationships/image" Target="media/image26.png"/><Relationship Id="rId39" Type="http://schemas.openxmlformats.org/officeDocument/2006/relationships/image" Target="media/image27.png"/><Relationship Id="rId40" Type="http://schemas.openxmlformats.org/officeDocument/2006/relationships/image" Target="media/image28.png"/><Relationship Id="rId41" Type="http://schemas.openxmlformats.org/officeDocument/2006/relationships/image" Target="media/image29.jpeg"/><Relationship Id="rId42" Type="http://schemas.openxmlformats.org/officeDocument/2006/relationships/image" Target="media/image30.jpeg"/><Relationship Id="rId43" Type="http://schemas.openxmlformats.org/officeDocument/2006/relationships/image" Target="media/image31.jpeg"/><Relationship Id="rId44" Type="http://schemas.openxmlformats.org/officeDocument/2006/relationships/image" Target="media/image32.png"/><Relationship Id="rId45" Type="http://schemas.openxmlformats.org/officeDocument/2006/relationships/image" Target="media/image33.png"/><Relationship Id="rId46" Type="http://schemas.openxmlformats.org/officeDocument/2006/relationships/image" Target="media/image34.jpeg"/><Relationship Id="rId47" Type="http://schemas.openxmlformats.org/officeDocument/2006/relationships/image" Target="media/image35.png"/><Relationship Id="rId48" Type="http://schemas.openxmlformats.org/officeDocument/2006/relationships/image" Target="media/image36.jpeg"/><Relationship Id="rId50" Type="http://schemas.openxmlformats.org/officeDocument/2006/relationships/image" Target="media/image38.jpeg"/><Relationship Id="rId51" Type="http://schemas.openxmlformats.org/officeDocument/2006/relationships/image" Target="media/image39.png"/><Relationship Id="rId52" Type="http://schemas.openxmlformats.org/officeDocument/2006/relationships/image" Target="media/image40.jpeg"/><Relationship Id="rId53" Type="http://schemas.openxmlformats.org/officeDocument/2006/relationships/image" Target="media/image41.png"/><Relationship Id="rId55" Type="http://schemas.openxmlformats.org/officeDocument/2006/relationships/image" Target="media/image43.png"/><Relationship Id="rId56" Type="http://schemas.openxmlformats.org/officeDocument/2006/relationships/image" Target="media/image44.jpeg"/><Relationship Id="rId57" Type="http://schemas.openxmlformats.org/officeDocument/2006/relationships/image" Target="media/image45.jpeg"/><Relationship Id="rId58" Type="http://schemas.openxmlformats.org/officeDocument/2006/relationships/header" Target="header3.xml"/><Relationship Id="rId59" Type="http://schemas.openxmlformats.org/officeDocument/2006/relationships/footer" Target="footer3.xml"/><Relationship Id="rId60"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VESSEN FSS — руководство по монтажу, эксплуатации и техническому обслуживанию</dc:title>
  <dc:subject>Котлы VESSEN серии FSS</dc:subject>
  <dc:creator>VESSEN</dc:creator>
  <cp:keywords>VESSEN, FSS</cp:keywords>
  <dc:description/>
  <cp:lastModifiedBy>VESSEN</cp:lastModifiedBy>
  <cp:revision>1</cp:revision>
  <dcterms:created xsi:type="dcterms:W3CDTF">2013-12-23T23:15:00Z</dcterms:created>
  <dcterms:modified xsi:type="dcterms:W3CDTF">2013-12-23T23:15:00Z</dcterms:modified>
  <cp:category>Руководство по эксплуатации</cp:category>
</cp:coreProperties>
</file>